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435E" w:rsidRPr="005F54CA" w:rsidRDefault="0046435E" w:rsidP="003704BC">
      <w:pPr>
        <w:rPr>
          <w:rFonts w:cs="Calibri"/>
          <w:b/>
        </w:rPr>
      </w:pPr>
    </w:p>
    <w:p w:rsidR="00E220B0" w:rsidRPr="0055061F" w:rsidRDefault="00A35B01" w:rsidP="000D7F31">
      <w:pPr>
        <w:rPr>
          <w:rFonts w:cs="Calibri"/>
          <w:b/>
          <w:sz w:val="40"/>
          <w:szCs w:val="40"/>
          <w:lang w:val="de-DE"/>
        </w:rPr>
      </w:pPr>
      <w:bookmarkStart w:id="0" w:name="_GoBack"/>
      <w:r w:rsidRPr="0055061F">
        <w:rPr>
          <w:rFonts w:cs="Calibri"/>
          <w:b/>
          <w:sz w:val="40"/>
          <w:szCs w:val="40"/>
          <w:lang w:val="de-DE"/>
        </w:rPr>
        <w:t xml:space="preserve">Bilanz </w:t>
      </w:r>
      <w:r w:rsidR="00570A6D" w:rsidRPr="0055061F">
        <w:rPr>
          <w:rFonts w:cs="Calibri"/>
          <w:b/>
          <w:sz w:val="40"/>
          <w:szCs w:val="40"/>
          <w:lang w:val="de-DE"/>
        </w:rPr>
        <w:t>201</w:t>
      </w:r>
      <w:r w:rsidR="0055061F">
        <w:rPr>
          <w:rFonts w:cs="Calibri"/>
          <w:b/>
          <w:sz w:val="40"/>
          <w:szCs w:val="40"/>
          <w:lang w:val="de-DE"/>
        </w:rPr>
        <w:t>8</w:t>
      </w:r>
      <w:bookmarkEnd w:id="0"/>
      <w:r w:rsidRPr="0055061F">
        <w:rPr>
          <w:rFonts w:cs="Calibri"/>
          <w:b/>
          <w:sz w:val="40"/>
          <w:szCs w:val="40"/>
          <w:lang w:val="de-DE"/>
        </w:rPr>
        <w:t>:</w:t>
      </w:r>
    </w:p>
    <w:p w:rsidR="001A1A44" w:rsidRPr="0055061F" w:rsidRDefault="00497172" w:rsidP="000D7F31">
      <w:pPr>
        <w:rPr>
          <w:rFonts w:cs="Calibri"/>
          <w:b/>
          <w:sz w:val="40"/>
          <w:szCs w:val="40"/>
          <w:lang w:val="de-DE"/>
        </w:rPr>
      </w:pPr>
      <w:r>
        <w:rPr>
          <w:rFonts w:cs="Calibri"/>
          <w:b/>
          <w:sz w:val="40"/>
          <w:szCs w:val="40"/>
          <w:lang w:val="de-DE"/>
        </w:rPr>
        <w:t xml:space="preserve">Merkur Versicherung AG mit stabiler Prämienentwicklung </w:t>
      </w:r>
    </w:p>
    <w:p w:rsidR="00FC1E04" w:rsidRDefault="000011C9" w:rsidP="00FE29E4">
      <w:pPr>
        <w:rPr>
          <w:rFonts w:cs="Calibri"/>
          <w:b/>
          <w:sz w:val="28"/>
          <w:szCs w:val="28"/>
          <w:lang w:val="de-DE"/>
        </w:rPr>
      </w:pPr>
      <w:r>
        <w:rPr>
          <w:rFonts w:cs="Calibri"/>
          <w:b/>
          <w:sz w:val="28"/>
          <w:szCs w:val="28"/>
          <w:lang w:val="de-DE"/>
        </w:rPr>
        <w:t>Die steigende Nachfrage nach privater Gesundheitsversicherung sorgt für ein solides Wachstum im Konzern</w:t>
      </w:r>
      <w:r w:rsidRPr="00F71B63">
        <w:rPr>
          <w:rFonts w:cs="Calibri"/>
          <w:b/>
          <w:sz w:val="28"/>
          <w:szCs w:val="28"/>
          <w:lang w:val="de-DE"/>
        </w:rPr>
        <w:t>.</w:t>
      </w:r>
      <w:r w:rsidR="00FC1E04" w:rsidRPr="00F71B63">
        <w:rPr>
          <w:rFonts w:cs="Calibri"/>
          <w:b/>
          <w:sz w:val="28"/>
          <w:szCs w:val="28"/>
          <w:lang w:val="de-DE"/>
        </w:rPr>
        <w:t xml:space="preserve"> Änderungen im Vorstand mit Ende 2019.</w:t>
      </w:r>
    </w:p>
    <w:p w:rsidR="00497172" w:rsidRDefault="00160C8D" w:rsidP="00A35B01">
      <w:pPr>
        <w:rPr>
          <w:rFonts w:cs="Calibri"/>
          <w:lang w:val="de-DE"/>
        </w:rPr>
      </w:pPr>
      <w:r>
        <w:rPr>
          <w:rFonts w:cs="Calibri"/>
          <w:lang w:val="de-DE"/>
        </w:rPr>
        <w:t xml:space="preserve">Die Merkur Versicherung AG weist für 2018 eine solide Prämienentwicklung aus. Die abgegrenzten Prämien  </w:t>
      </w:r>
      <w:r w:rsidR="00450E25" w:rsidRPr="001E3D8F">
        <w:rPr>
          <w:rFonts w:cs="Calibri"/>
          <w:lang w:val="de-DE"/>
        </w:rPr>
        <w:t xml:space="preserve">über alle Sparten </w:t>
      </w:r>
      <w:r>
        <w:rPr>
          <w:rFonts w:cs="Calibri"/>
          <w:lang w:val="de-DE"/>
        </w:rPr>
        <w:t>betragen</w:t>
      </w:r>
      <w:r w:rsidR="001E3D8F" w:rsidRPr="001E3D8F">
        <w:rPr>
          <w:rFonts w:cs="Calibri"/>
          <w:lang w:val="de-DE"/>
        </w:rPr>
        <w:t xml:space="preserve"> </w:t>
      </w:r>
      <w:r w:rsidR="00450E25" w:rsidRPr="001E3D8F">
        <w:rPr>
          <w:rFonts w:cs="Calibri"/>
          <w:lang w:val="de-DE"/>
        </w:rPr>
        <w:t xml:space="preserve"> 493,7 Millionen Euro und knüpf</w:t>
      </w:r>
      <w:r>
        <w:rPr>
          <w:rFonts w:cs="Calibri"/>
          <w:lang w:val="de-DE"/>
        </w:rPr>
        <w:t xml:space="preserve">en </w:t>
      </w:r>
      <w:r w:rsidR="00450E25" w:rsidRPr="001E3D8F">
        <w:rPr>
          <w:rFonts w:cs="Calibri"/>
          <w:lang w:val="de-DE"/>
        </w:rPr>
        <w:t xml:space="preserve">mit </w:t>
      </w:r>
      <w:r>
        <w:rPr>
          <w:rFonts w:cs="Calibri"/>
          <w:lang w:val="de-DE"/>
        </w:rPr>
        <w:t>einem Plus</w:t>
      </w:r>
      <w:r w:rsidR="00450E25" w:rsidRPr="001E3D8F">
        <w:rPr>
          <w:rFonts w:cs="Calibri"/>
          <w:lang w:val="de-DE"/>
        </w:rPr>
        <w:t xml:space="preserve"> von  </w:t>
      </w:r>
      <w:r w:rsidR="002126EC">
        <w:rPr>
          <w:rFonts w:cs="Calibri"/>
          <w:lang w:val="de-DE"/>
        </w:rPr>
        <w:br/>
        <w:t xml:space="preserve">+ </w:t>
      </w:r>
      <w:r w:rsidR="00450E25" w:rsidRPr="001E3D8F">
        <w:rPr>
          <w:rFonts w:cs="Calibri"/>
          <w:lang w:val="de-DE"/>
        </w:rPr>
        <w:t xml:space="preserve">5,1 Prozent </w:t>
      </w:r>
      <w:r w:rsidR="001E3D8F" w:rsidRPr="001E3D8F">
        <w:rPr>
          <w:rFonts w:cs="Calibri"/>
          <w:lang w:val="de-DE"/>
        </w:rPr>
        <w:t xml:space="preserve">an das Vorjahreswachstum an (2017: + 5,1 </w:t>
      </w:r>
      <w:r w:rsidR="002126EC">
        <w:rPr>
          <w:rFonts w:cs="Calibri"/>
          <w:lang w:val="de-DE"/>
        </w:rPr>
        <w:t>Prozent</w:t>
      </w:r>
      <w:r w:rsidR="001E3D8F" w:rsidRPr="001E3D8F">
        <w:rPr>
          <w:rFonts w:cs="Calibri"/>
          <w:lang w:val="de-DE"/>
        </w:rPr>
        <w:t xml:space="preserve">). </w:t>
      </w:r>
      <w:r w:rsidR="00A35B01" w:rsidRPr="001E3D8F">
        <w:rPr>
          <w:rFonts w:cs="Calibri"/>
          <w:lang w:val="de-DE"/>
        </w:rPr>
        <w:t>Die Anzah</w:t>
      </w:r>
      <w:r w:rsidR="001E3D8F" w:rsidRPr="001E3D8F">
        <w:rPr>
          <w:rFonts w:cs="Calibri"/>
          <w:lang w:val="de-DE"/>
        </w:rPr>
        <w:t xml:space="preserve">l der versicherten </w:t>
      </w:r>
      <w:proofErr w:type="spellStart"/>
      <w:r w:rsidR="001E3D8F" w:rsidRPr="001E3D8F">
        <w:rPr>
          <w:rFonts w:cs="Calibri"/>
          <w:lang w:val="de-DE"/>
        </w:rPr>
        <w:t>Risken</w:t>
      </w:r>
      <w:proofErr w:type="spellEnd"/>
      <w:r w:rsidR="001E3D8F" w:rsidRPr="001E3D8F">
        <w:rPr>
          <w:rFonts w:cs="Calibri"/>
          <w:lang w:val="de-DE"/>
        </w:rPr>
        <w:t xml:space="preserve"> </w:t>
      </w:r>
      <w:r>
        <w:rPr>
          <w:rFonts w:cs="Calibri"/>
          <w:lang w:val="de-DE"/>
        </w:rPr>
        <w:t xml:space="preserve">konnte </w:t>
      </w:r>
      <w:r w:rsidR="001E3D8F" w:rsidRPr="001E3D8F">
        <w:rPr>
          <w:rFonts w:cs="Calibri"/>
          <w:lang w:val="de-DE"/>
        </w:rPr>
        <w:t xml:space="preserve">ebenso </w:t>
      </w:r>
      <w:r w:rsidR="00A35B01" w:rsidRPr="001E3D8F">
        <w:rPr>
          <w:rFonts w:cs="Calibri"/>
          <w:lang w:val="de-DE"/>
        </w:rPr>
        <w:t>gesteigert</w:t>
      </w:r>
      <w:r w:rsidR="004C2504">
        <w:rPr>
          <w:rFonts w:cs="Calibri"/>
          <w:lang w:val="de-DE"/>
        </w:rPr>
        <w:t xml:space="preserve"> werden</w:t>
      </w:r>
      <w:r w:rsidR="00A35B01" w:rsidRPr="001E3D8F">
        <w:rPr>
          <w:rFonts w:cs="Calibri"/>
          <w:lang w:val="de-DE"/>
        </w:rPr>
        <w:t xml:space="preserve">, sie lag am Bilanzstichtag bei </w:t>
      </w:r>
      <w:r w:rsidR="00570A6D" w:rsidRPr="001E3D8F">
        <w:rPr>
          <w:rFonts w:cs="Calibri"/>
          <w:lang w:val="de-DE"/>
        </w:rPr>
        <w:t>1.004.391</w:t>
      </w:r>
      <w:r w:rsidR="006F3DC3" w:rsidRPr="001E3D8F">
        <w:rPr>
          <w:rFonts w:cs="Calibri"/>
          <w:lang w:val="de-DE"/>
        </w:rPr>
        <w:t xml:space="preserve"> </w:t>
      </w:r>
      <w:proofErr w:type="spellStart"/>
      <w:r w:rsidR="004C2504">
        <w:rPr>
          <w:rFonts w:cs="Calibri"/>
          <w:lang w:val="de-DE"/>
        </w:rPr>
        <w:t>Risken</w:t>
      </w:r>
      <w:proofErr w:type="spellEnd"/>
      <w:r w:rsidR="004C2504">
        <w:rPr>
          <w:rFonts w:cs="Calibri"/>
          <w:lang w:val="de-DE"/>
        </w:rPr>
        <w:t xml:space="preserve"> </w:t>
      </w:r>
      <w:r w:rsidR="00570A6D" w:rsidRPr="001E3D8F">
        <w:rPr>
          <w:rFonts w:cs="Calibri"/>
          <w:lang w:val="de-DE"/>
        </w:rPr>
        <w:t>(2017: 990.414</w:t>
      </w:r>
      <w:r w:rsidR="004C2504">
        <w:rPr>
          <w:rFonts w:cs="Calibri"/>
          <w:lang w:val="de-DE"/>
        </w:rPr>
        <w:t xml:space="preserve"> </w:t>
      </w:r>
      <w:proofErr w:type="spellStart"/>
      <w:r w:rsidR="004C2504">
        <w:rPr>
          <w:rFonts w:cs="Calibri"/>
          <w:lang w:val="de-DE"/>
        </w:rPr>
        <w:t>Risken</w:t>
      </w:r>
      <w:proofErr w:type="spellEnd"/>
      <w:r w:rsidR="00570A6D" w:rsidRPr="001E3D8F">
        <w:rPr>
          <w:rFonts w:cs="Calibri"/>
          <w:lang w:val="de-DE"/>
        </w:rPr>
        <w:t>)</w:t>
      </w:r>
      <w:r w:rsidR="00A35B01" w:rsidRPr="001E3D8F">
        <w:rPr>
          <w:rFonts w:cs="Calibri"/>
          <w:lang w:val="de-DE"/>
        </w:rPr>
        <w:t>. Die gesamten Aufwendungen für Versicherungsfälle des Jahres 201</w:t>
      </w:r>
      <w:r w:rsidR="00570A6D" w:rsidRPr="001E3D8F">
        <w:rPr>
          <w:rFonts w:cs="Calibri"/>
          <w:lang w:val="de-DE"/>
        </w:rPr>
        <w:t>8</w:t>
      </w:r>
      <w:r w:rsidR="00A35B01" w:rsidRPr="001E3D8F">
        <w:rPr>
          <w:rFonts w:cs="Calibri"/>
          <w:lang w:val="de-DE"/>
        </w:rPr>
        <w:t xml:space="preserve"> beliefen sich auf </w:t>
      </w:r>
      <w:r w:rsidR="00C51E97">
        <w:rPr>
          <w:rFonts w:cs="Calibri"/>
          <w:lang w:val="de-DE"/>
        </w:rPr>
        <w:br/>
      </w:r>
      <w:r w:rsidR="00375BF0" w:rsidRPr="001E3D8F">
        <w:rPr>
          <w:rFonts w:cs="Calibri"/>
          <w:lang w:val="de-DE"/>
        </w:rPr>
        <w:t>353,</w:t>
      </w:r>
      <w:r w:rsidR="002126EC">
        <w:rPr>
          <w:rFonts w:cs="Calibri"/>
          <w:lang w:val="de-DE"/>
        </w:rPr>
        <w:t>4</w:t>
      </w:r>
      <w:r w:rsidR="00A35B01" w:rsidRPr="001E3D8F">
        <w:rPr>
          <w:rFonts w:cs="Calibri"/>
          <w:lang w:val="de-DE"/>
        </w:rPr>
        <w:t xml:space="preserve"> Millionen Euro – das entspricht einem Plus von </w:t>
      </w:r>
      <w:r w:rsidR="002126EC">
        <w:rPr>
          <w:rFonts w:cs="Calibri"/>
          <w:lang w:val="de-DE"/>
        </w:rPr>
        <w:t xml:space="preserve">+ </w:t>
      </w:r>
      <w:r w:rsidR="00375BF0" w:rsidRPr="001E3D8F">
        <w:rPr>
          <w:rFonts w:cs="Calibri"/>
          <w:lang w:val="de-DE"/>
        </w:rPr>
        <w:t>5,6</w:t>
      </w:r>
      <w:r w:rsidR="00A35B01" w:rsidRPr="001E3D8F">
        <w:rPr>
          <w:rFonts w:cs="Calibri"/>
          <w:lang w:val="de-DE"/>
        </w:rPr>
        <w:t xml:space="preserve"> Prozent im Vergleich zum Vorjahr.</w:t>
      </w:r>
      <w:r w:rsidR="00A35B01" w:rsidRPr="00A35B01">
        <w:rPr>
          <w:rFonts w:cs="Calibri"/>
          <w:lang w:val="de-DE"/>
        </w:rPr>
        <w:t xml:space="preserve"> </w:t>
      </w:r>
    </w:p>
    <w:p w:rsidR="00A35B01" w:rsidRPr="00160C8D" w:rsidRDefault="00497172" w:rsidP="00160C8D">
      <w:pPr>
        <w:rPr>
          <w:rFonts w:cs="Calibri"/>
          <w:lang w:val="de-DE"/>
        </w:rPr>
      </w:pPr>
      <w:r w:rsidRPr="00160C8D">
        <w:rPr>
          <w:rFonts w:cs="Calibri"/>
          <w:lang w:val="de-DE"/>
        </w:rPr>
        <w:t>Das Ergebnis des Geschäftsjahres 2018 ist durch sinkende laufende Finanzerträge a</w:t>
      </w:r>
      <w:r w:rsidR="00265B04">
        <w:rPr>
          <w:rFonts w:cs="Calibri"/>
          <w:lang w:val="de-DE"/>
        </w:rPr>
        <w:t>ufg</w:t>
      </w:r>
      <w:r w:rsidRPr="00160C8D">
        <w:rPr>
          <w:rFonts w:cs="Calibri"/>
          <w:lang w:val="de-DE"/>
        </w:rPr>
        <w:t xml:space="preserve">rund des anhaltenden niedrigen Zinsniveaus belastet. Zusätzlich wirken sich </w:t>
      </w:r>
      <w:proofErr w:type="spellStart"/>
      <w:r w:rsidR="00160C8D" w:rsidRPr="00160C8D">
        <w:rPr>
          <w:rFonts w:cs="Calibri"/>
          <w:lang w:val="de-DE"/>
        </w:rPr>
        <w:t>Brexit</w:t>
      </w:r>
      <w:proofErr w:type="spellEnd"/>
      <w:r w:rsidR="00160C8D" w:rsidRPr="00160C8D">
        <w:rPr>
          <w:rFonts w:cs="Calibri"/>
          <w:lang w:val="de-DE"/>
        </w:rPr>
        <w:t xml:space="preserve"> </w:t>
      </w:r>
      <w:r w:rsidR="00160C8D">
        <w:rPr>
          <w:rFonts w:cs="Calibri"/>
          <w:lang w:val="de-DE"/>
        </w:rPr>
        <w:t xml:space="preserve">und </w:t>
      </w:r>
      <w:r w:rsidR="00265B04">
        <w:rPr>
          <w:rFonts w:cs="Calibri"/>
          <w:lang w:val="de-DE"/>
        </w:rPr>
        <w:t xml:space="preserve">der </w:t>
      </w:r>
      <w:r w:rsidR="00160C8D" w:rsidRPr="00160C8D">
        <w:rPr>
          <w:rFonts w:cs="Calibri"/>
          <w:lang w:val="de-DE"/>
        </w:rPr>
        <w:t xml:space="preserve">Handelsstreit zwischen USA und China </w:t>
      </w:r>
      <w:r w:rsidR="00265B04">
        <w:rPr>
          <w:rFonts w:cs="Calibri"/>
          <w:lang w:val="de-DE"/>
        </w:rPr>
        <w:t>als Belastung für die Kapitalmärkte</w:t>
      </w:r>
      <w:r w:rsidR="00160C8D">
        <w:rPr>
          <w:rFonts w:cs="Calibri"/>
          <w:lang w:val="de-DE"/>
        </w:rPr>
        <w:t xml:space="preserve"> aus. </w:t>
      </w:r>
      <w:r w:rsidRPr="00160C8D">
        <w:rPr>
          <w:rFonts w:cs="Calibri"/>
          <w:lang w:val="de-DE"/>
        </w:rPr>
        <w:t>Der Gewinn vor Steuern (EGT) erreichte 9,8 Millionen Euro.</w:t>
      </w:r>
    </w:p>
    <w:p w:rsidR="00A35B01" w:rsidRDefault="00A35B01" w:rsidP="00A35B01">
      <w:pPr>
        <w:rPr>
          <w:rFonts w:cs="Calibri"/>
          <w:i/>
          <w:iCs/>
          <w:lang w:val="de-DE"/>
        </w:rPr>
      </w:pPr>
      <w:r w:rsidRPr="00A35B01">
        <w:rPr>
          <w:rFonts w:cs="Calibri"/>
          <w:b/>
          <w:bCs/>
          <w:lang w:val="de-DE"/>
        </w:rPr>
        <w:t>Generaldirektor Mag. Gerald Kogler zieht positiv Bilanz:</w:t>
      </w:r>
      <w:r w:rsidRPr="00A35B01">
        <w:rPr>
          <w:rFonts w:cs="Calibri"/>
          <w:lang w:val="de-DE"/>
        </w:rPr>
        <w:t xml:space="preserve"> </w:t>
      </w:r>
      <w:r w:rsidR="00450E25">
        <w:rPr>
          <w:rFonts w:cs="Calibri"/>
          <w:lang w:val="de-DE"/>
        </w:rPr>
        <w:t>„</w:t>
      </w:r>
      <w:r w:rsidR="00B03CFB" w:rsidRPr="00B03CFB">
        <w:rPr>
          <w:rFonts w:cs="Calibri"/>
          <w:i/>
          <w:iCs/>
          <w:lang w:val="de-DE"/>
        </w:rPr>
        <w:t>Trotz eines schwierigen Zinsumfeldes und der im vergangenen Jahr angespannten Lage auf den Kapitalmärkten ist es der Merkur Versicherung AG gelungen, das fünftbeste Ergebnis in ihrer 220</w:t>
      </w:r>
      <w:r w:rsidR="0055061F">
        <w:rPr>
          <w:rFonts w:cs="Calibri"/>
          <w:i/>
          <w:iCs/>
          <w:lang w:val="de-DE"/>
        </w:rPr>
        <w:t>-</w:t>
      </w:r>
      <w:r w:rsidR="00B03CFB" w:rsidRPr="00B03CFB">
        <w:rPr>
          <w:rFonts w:cs="Calibri"/>
          <w:i/>
          <w:iCs/>
          <w:lang w:val="de-DE"/>
        </w:rPr>
        <w:t>jährigen Unternehmensgeschichte zu erwirtschaften. Nun gilt es, die in Österreich sehr erfolgreiche Sparte Gesundheitsversicherung auch im Konzern als eine weitere tragende Säule des Erfolges zu etablieren.“</w:t>
      </w:r>
    </w:p>
    <w:p w:rsidR="00A35B01" w:rsidRPr="00A35B01" w:rsidRDefault="00A35B01" w:rsidP="00A35B01">
      <w:pPr>
        <w:rPr>
          <w:rFonts w:cs="Calibri"/>
          <w:lang w:val="de-DE"/>
        </w:rPr>
      </w:pPr>
      <w:r w:rsidRPr="00A35B01">
        <w:rPr>
          <w:rFonts w:cs="Calibri"/>
          <w:b/>
          <w:bCs/>
          <w:lang w:val="de-DE"/>
        </w:rPr>
        <w:t>Krankenversicherung</w:t>
      </w:r>
      <w:r w:rsidR="004C3560">
        <w:rPr>
          <w:rFonts w:cs="Calibri"/>
          <w:b/>
          <w:bCs/>
          <w:lang w:val="de-DE"/>
        </w:rPr>
        <w:t xml:space="preserve">. </w:t>
      </w:r>
      <w:r w:rsidR="00A25583">
        <w:rPr>
          <w:rFonts w:cs="Calibri"/>
          <w:b/>
          <w:bCs/>
          <w:lang w:val="de-DE"/>
        </w:rPr>
        <w:t xml:space="preserve"> </w:t>
      </w:r>
      <w:r w:rsidR="00D566D5">
        <w:rPr>
          <w:rFonts w:cs="Calibri"/>
          <w:lang w:val="de-DE"/>
        </w:rPr>
        <w:t>D</w:t>
      </w:r>
      <w:r w:rsidR="00D566D5" w:rsidRPr="00A25583">
        <w:rPr>
          <w:rFonts w:cs="Calibri"/>
          <w:lang w:val="de-DE"/>
        </w:rPr>
        <w:t xml:space="preserve">as Kerngeschäft in der </w:t>
      </w:r>
      <w:r w:rsidR="00D566D5">
        <w:rPr>
          <w:rFonts w:cs="Calibri"/>
          <w:lang w:val="de-DE"/>
        </w:rPr>
        <w:t>Sparte Krankenversicherung</w:t>
      </w:r>
      <w:r w:rsidR="00D566D5" w:rsidRPr="00A25583">
        <w:rPr>
          <w:rFonts w:cs="Calibri"/>
          <w:lang w:val="de-DE"/>
        </w:rPr>
        <w:t xml:space="preserve"> </w:t>
      </w:r>
      <w:r w:rsidR="00510817">
        <w:rPr>
          <w:rFonts w:cs="Calibri"/>
          <w:lang w:val="de-DE"/>
        </w:rPr>
        <w:t xml:space="preserve">erwies sich </w:t>
      </w:r>
      <w:r w:rsidR="00D566D5" w:rsidRPr="0055061F">
        <w:rPr>
          <w:rFonts w:cs="Calibri"/>
          <w:lang w:val="de-DE"/>
        </w:rPr>
        <w:t xml:space="preserve">2018 </w:t>
      </w:r>
      <w:r w:rsidR="00D566D5" w:rsidRPr="00A25583">
        <w:rPr>
          <w:rFonts w:cs="Calibri"/>
          <w:lang w:val="de-DE"/>
        </w:rPr>
        <w:t xml:space="preserve">abermals </w:t>
      </w:r>
      <w:r w:rsidR="00510817">
        <w:rPr>
          <w:rFonts w:cs="Calibri"/>
          <w:lang w:val="de-DE"/>
        </w:rPr>
        <w:t xml:space="preserve">als </w:t>
      </w:r>
      <w:r w:rsidR="00A25583" w:rsidRPr="00A25583">
        <w:rPr>
          <w:rFonts w:cs="Calibri"/>
          <w:lang w:val="de-DE"/>
        </w:rPr>
        <w:t>Wachstumsträger</w:t>
      </w:r>
      <w:r w:rsidR="00A25583">
        <w:rPr>
          <w:rFonts w:cs="Calibri"/>
          <w:lang w:val="de-DE"/>
        </w:rPr>
        <w:t>. Hier konnte</w:t>
      </w:r>
      <w:r w:rsidR="00B03CFB">
        <w:rPr>
          <w:rFonts w:cs="Calibri"/>
          <w:lang w:val="de-DE"/>
        </w:rPr>
        <w:t>n</w:t>
      </w:r>
      <w:r w:rsidR="00A25583">
        <w:rPr>
          <w:rFonts w:cs="Calibri"/>
          <w:lang w:val="de-DE"/>
        </w:rPr>
        <w:t xml:space="preserve"> die Prämien mit einem Plus von</w:t>
      </w:r>
      <w:r w:rsidR="002126EC">
        <w:rPr>
          <w:rFonts w:cs="Calibri"/>
          <w:lang w:val="de-DE"/>
        </w:rPr>
        <w:t xml:space="preserve"> +</w:t>
      </w:r>
      <w:r w:rsidR="00A25583">
        <w:rPr>
          <w:rFonts w:cs="Calibri"/>
          <w:lang w:val="de-DE"/>
        </w:rPr>
        <w:t xml:space="preserve"> 6,9 Prozent </w:t>
      </w:r>
      <w:r w:rsidR="00A25583" w:rsidRPr="00A25583">
        <w:rPr>
          <w:rFonts w:cs="Calibri"/>
          <w:lang w:val="de-DE"/>
        </w:rPr>
        <w:t xml:space="preserve">auf </w:t>
      </w:r>
      <w:r w:rsidR="002126EC">
        <w:rPr>
          <w:rFonts w:cs="Calibri"/>
          <w:lang w:val="de-DE"/>
        </w:rPr>
        <w:br/>
      </w:r>
      <w:r w:rsidR="00375BF0" w:rsidRPr="00A25583">
        <w:rPr>
          <w:rFonts w:cs="Calibri"/>
          <w:lang w:val="de-DE"/>
        </w:rPr>
        <w:t>397,9</w:t>
      </w:r>
      <w:r w:rsidRPr="00A35B01">
        <w:rPr>
          <w:rFonts w:cs="Calibri"/>
          <w:lang w:val="de-DE"/>
        </w:rPr>
        <w:t xml:space="preserve"> Millionen Euro erhöht werden – womit </w:t>
      </w:r>
      <w:r w:rsidR="00A25583">
        <w:rPr>
          <w:rFonts w:cs="Calibri"/>
          <w:lang w:val="de-DE"/>
        </w:rPr>
        <w:t xml:space="preserve">der </w:t>
      </w:r>
      <w:r w:rsidR="00A25583" w:rsidRPr="00E7117D">
        <w:rPr>
          <w:rFonts w:cs="Calibri"/>
          <w:lang w:val="de-DE"/>
        </w:rPr>
        <w:t>prognostizierte Marktdurchschnitt</w:t>
      </w:r>
      <w:r w:rsidRPr="00E7117D">
        <w:rPr>
          <w:rFonts w:cs="Calibri"/>
          <w:lang w:val="de-DE"/>
        </w:rPr>
        <w:t xml:space="preserve"> (</w:t>
      </w:r>
      <w:r w:rsidR="0055061F">
        <w:rPr>
          <w:rFonts w:cs="Calibri"/>
          <w:lang w:val="de-DE"/>
        </w:rPr>
        <w:t>+</w:t>
      </w:r>
      <w:r w:rsidRPr="00E7117D">
        <w:rPr>
          <w:rFonts w:cs="Calibri"/>
          <w:lang w:val="de-DE"/>
        </w:rPr>
        <w:t xml:space="preserve"> </w:t>
      </w:r>
      <w:r w:rsidR="00AB4579" w:rsidRPr="00E7117D">
        <w:rPr>
          <w:rFonts w:cs="Calibri"/>
          <w:lang w:val="de-DE"/>
        </w:rPr>
        <w:t xml:space="preserve">4,0 </w:t>
      </w:r>
      <w:r w:rsidRPr="00E7117D">
        <w:rPr>
          <w:rFonts w:cs="Calibri"/>
          <w:lang w:val="de-DE"/>
        </w:rPr>
        <w:t xml:space="preserve">Prozent) </w:t>
      </w:r>
      <w:r w:rsidR="00A25583" w:rsidRPr="00E7117D">
        <w:rPr>
          <w:rFonts w:cs="Calibri"/>
          <w:lang w:val="de-DE"/>
        </w:rPr>
        <w:t>deutlich</w:t>
      </w:r>
      <w:r w:rsidRPr="00E7117D">
        <w:rPr>
          <w:rFonts w:cs="Calibri"/>
          <w:lang w:val="de-DE"/>
        </w:rPr>
        <w:t xml:space="preserve"> übertroffen wurde. Die aus Krankenversicherungspolizzen ausgezahlten Versicherungsleistungen erhöhten sich auf </w:t>
      </w:r>
      <w:r w:rsidR="00AB4579" w:rsidRPr="00E7117D">
        <w:rPr>
          <w:rFonts w:cs="Calibri"/>
          <w:lang w:val="de-DE"/>
        </w:rPr>
        <w:t>270,0</w:t>
      </w:r>
      <w:r w:rsidRPr="00E7117D">
        <w:rPr>
          <w:rFonts w:cs="Calibri"/>
          <w:lang w:val="de-DE"/>
        </w:rPr>
        <w:t xml:space="preserve"> Millionen Euro. Die Zahl de</w:t>
      </w:r>
      <w:r w:rsidR="00AB4579" w:rsidRPr="00E7117D">
        <w:rPr>
          <w:rFonts w:cs="Calibri"/>
          <w:lang w:val="de-DE"/>
        </w:rPr>
        <w:t xml:space="preserve">r </w:t>
      </w:r>
      <w:proofErr w:type="spellStart"/>
      <w:r w:rsidR="00AB4579" w:rsidRPr="00E7117D">
        <w:rPr>
          <w:rFonts w:cs="Calibri"/>
          <w:lang w:val="de-DE"/>
        </w:rPr>
        <w:t>Risken</w:t>
      </w:r>
      <w:proofErr w:type="spellEnd"/>
      <w:r w:rsidR="00AB4579" w:rsidRPr="00E7117D">
        <w:rPr>
          <w:rFonts w:cs="Calibri"/>
          <w:lang w:val="de-DE"/>
        </w:rPr>
        <w:t xml:space="preserve"> belief sich auf 616.360</w:t>
      </w:r>
      <w:r w:rsidRPr="00E7117D">
        <w:rPr>
          <w:rFonts w:cs="Calibri"/>
          <w:lang w:val="de-DE"/>
        </w:rPr>
        <w:t xml:space="preserve"> und zeigt somit e</w:t>
      </w:r>
      <w:r w:rsidR="001A1A44" w:rsidRPr="00E7117D">
        <w:rPr>
          <w:rFonts w:cs="Calibri"/>
          <w:lang w:val="de-DE"/>
        </w:rPr>
        <w:t>ine Steigerung von</w:t>
      </w:r>
      <w:r w:rsidR="00C51E97">
        <w:rPr>
          <w:rFonts w:cs="Calibri"/>
          <w:lang w:val="de-DE"/>
        </w:rPr>
        <w:t xml:space="preserve"> </w:t>
      </w:r>
      <w:r w:rsidR="002126EC">
        <w:rPr>
          <w:rFonts w:cs="Calibri"/>
          <w:lang w:val="de-DE"/>
        </w:rPr>
        <w:t>+</w:t>
      </w:r>
      <w:r w:rsidR="001A1A44" w:rsidRPr="00E7117D">
        <w:rPr>
          <w:rFonts w:cs="Calibri"/>
          <w:lang w:val="de-DE"/>
        </w:rPr>
        <w:t xml:space="preserve"> </w:t>
      </w:r>
      <w:r w:rsidR="00AB4579" w:rsidRPr="00E7117D">
        <w:rPr>
          <w:rFonts w:cs="Calibri"/>
          <w:lang w:val="de-DE"/>
        </w:rPr>
        <w:t>3,6</w:t>
      </w:r>
      <w:r w:rsidR="001A1A44" w:rsidRPr="00E7117D">
        <w:rPr>
          <w:rFonts w:cs="Calibri"/>
          <w:lang w:val="de-DE"/>
        </w:rPr>
        <w:t xml:space="preserve"> Prozent.</w:t>
      </w:r>
    </w:p>
    <w:p w:rsidR="00A35B01" w:rsidRPr="00A35B01" w:rsidRDefault="00A35B01" w:rsidP="00A35B01">
      <w:pPr>
        <w:rPr>
          <w:rFonts w:cs="Calibri"/>
          <w:lang w:val="de-DE"/>
        </w:rPr>
      </w:pPr>
      <w:r w:rsidRPr="00A35B01">
        <w:rPr>
          <w:rFonts w:cs="Calibri"/>
          <w:b/>
          <w:bCs/>
          <w:lang w:val="de-DE"/>
        </w:rPr>
        <w:t>Sachversicherung</w:t>
      </w:r>
      <w:r w:rsidR="004C3560">
        <w:rPr>
          <w:rFonts w:cs="Calibri"/>
          <w:b/>
          <w:bCs/>
          <w:lang w:val="de-DE"/>
        </w:rPr>
        <w:t xml:space="preserve">. </w:t>
      </w:r>
      <w:r w:rsidRPr="00A35B01">
        <w:rPr>
          <w:rFonts w:cs="Calibri"/>
          <w:lang w:val="de-DE"/>
        </w:rPr>
        <w:t xml:space="preserve"> </w:t>
      </w:r>
      <w:r w:rsidR="00E7117D" w:rsidRPr="00E7117D">
        <w:rPr>
          <w:rFonts w:cs="Calibri"/>
          <w:lang w:val="de-DE"/>
        </w:rPr>
        <w:t>Das Prämienvolumen in der Sachversicherung konnte 2018 mit</w:t>
      </w:r>
      <w:r w:rsidR="00450E25">
        <w:rPr>
          <w:rFonts w:cs="Calibri"/>
          <w:lang w:val="de-DE"/>
        </w:rPr>
        <w:t xml:space="preserve"> einem Plus von </w:t>
      </w:r>
      <w:r w:rsidR="002126EC">
        <w:rPr>
          <w:rFonts w:cs="Calibri"/>
          <w:lang w:val="de-DE"/>
        </w:rPr>
        <w:br/>
        <w:t xml:space="preserve">+ </w:t>
      </w:r>
      <w:r w:rsidRPr="00E7117D">
        <w:rPr>
          <w:rFonts w:cs="Calibri"/>
          <w:lang w:val="de-DE"/>
        </w:rPr>
        <w:t>1,</w:t>
      </w:r>
      <w:r w:rsidR="00EE07D5" w:rsidRPr="00E7117D">
        <w:rPr>
          <w:rFonts w:cs="Calibri"/>
          <w:lang w:val="de-DE"/>
        </w:rPr>
        <w:t>2</w:t>
      </w:r>
      <w:r w:rsidRPr="00E7117D">
        <w:rPr>
          <w:rFonts w:cs="Calibri"/>
          <w:lang w:val="de-DE"/>
        </w:rPr>
        <w:t xml:space="preserve"> Prozent </w:t>
      </w:r>
      <w:r w:rsidR="00E7117D" w:rsidRPr="00E7117D">
        <w:rPr>
          <w:rFonts w:cs="Calibri"/>
          <w:lang w:val="de-DE"/>
        </w:rPr>
        <w:t>erneut gesteigert werden (201</w:t>
      </w:r>
      <w:r w:rsidR="001E3D8F">
        <w:rPr>
          <w:rFonts w:cs="Calibri"/>
          <w:lang w:val="de-DE"/>
        </w:rPr>
        <w:t>7</w:t>
      </w:r>
      <w:r w:rsidR="00E7117D" w:rsidRPr="00E7117D">
        <w:rPr>
          <w:rFonts w:cs="Calibri"/>
          <w:lang w:val="de-DE"/>
        </w:rPr>
        <w:t xml:space="preserve">: </w:t>
      </w:r>
      <w:r w:rsidR="00510817">
        <w:rPr>
          <w:rFonts w:cs="Calibri"/>
          <w:lang w:val="de-DE"/>
        </w:rPr>
        <w:t xml:space="preserve">+ </w:t>
      </w:r>
      <w:r w:rsidR="00E7117D" w:rsidRPr="00E7117D">
        <w:rPr>
          <w:rFonts w:cs="Calibri"/>
          <w:lang w:val="de-DE"/>
        </w:rPr>
        <w:t xml:space="preserve">1,1 Prozent). Dies ergab ein Prämienvolumen von </w:t>
      </w:r>
      <w:r w:rsidRPr="00E7117D">
        <w:rPr>
          <w:rFonts w:cs="Calibri"/>
          <w:lang w:val="de-DE"/>
        </w:rPr>
        <w:t xml:space="preserve"> 20,</w:t>
      </w:r>
      <w:r w:rsidR="00EE07D5" w:rsidRPr="00E7117D">
        <w:rPr>
          <w:rFonts w:cs="Calibri"/>
          <w:lang w:val="de-DE"/>
        </w:rPr>
        <w:t>7</w:t>
      </w:r>
      <w:r w:rsidRPr="00E7117D">
        <w:rPr>
          <w:rFonts w:cs="Calibri"/>
          <w:lang w:val="de-DE"/>
        </w:rPr>
        <w:t xml:space="preserve"> Millionen Eur</w:t>
      </w:r>
      <w:r w:rsidR="001A1A44" w:rsidRPr="00E7117D">
        <w:rPr>
          <w:rFonts w:cs="Calibri"/>
          <w:lang w:val="de-DE"/>
        </w:rPr>
        <w:t>o</w:t>
      </w:r>
      <w:r w:rsidR="00E7117D" w:rsidRPr="00E7117D">
        <w:rPr>
          <w:rFonts w:cs="Calibri"/>
          <w:lang w:val="de-DE"/>
        </w:rPr>
        <w:t>.</w:t>
      </w:r>
      <w:r w:rsidR="001A1A44">
        <w:rPr>
          <w:rFonts w:cs="Calibri"/>
          <w:lang w:val="de-DE"/>
        </w:rPr>
        <w:t xml:space="preserve"> </w:t>
      </w:r>
    </w:p>
    <w:p w:rsidR="00A35B01" w:rsidRDefault="004C3560" w:rsidP="00450E25">
      <w:pPr>
        <w:rPr>
          <w:rFonts w:cs="Calibri"/>
          <w:lang w:val="de-DE"/>
        </w:rPr>
      </w:pPr>
      <w:r>
        <w:rPr>
          <w:rFonts w:cs="Calibri"/>
          <w:b/>
          <w:bCs/>
          <w:lang w:val="de-DE"/>
        </w:rPr>
        <w:t>Unfallversicherung</w:t>
      </w:r>
      <w:r w:rsidRPr="00450E25">
        <w:rPr>
          <w:rFonts w:cs="Calibri"/>
          <w:b/>
          <w:bCs/>
          <w:lang w:val="de-DE"/>
        </w:rPr>
        <w:t xml:space="preserve">. </w:t>
      </w:r>
      <w:r w:rsidR="00450E25" w:rsidRPr="00450E25">
        <w:rPr>
          <w:rFonts w:cs="Calibri"/>
          <w:lang w:val="de-DE"/>
        </w:rPr>
        <w:t xml:space="preserve">In der Unfallversicherung gab es 2018 nur mehr einen leichten Rückgang in Höhe von </w:t>
      </w:r>
      <w:r w:rsidR="00C51E97">
        <w:rPr>
          <w:rFonts w:cs="Calibri"/>
          <w:lang w:val="de-DE"/>
        </w:rPr>
        <w:t>-</w:t>
      </w:r>
      <w:r w:rsidR="002126EC">
        <w:rPr>
          <w:rFonts w:cs="Calibri"/>
          <w:lang w:val="de-DE"/>
        </w:rPr>
        <w:t xml:space="preserve"> </w:t>
      </w:r>
      <w:r w:rsidR="00E02D2E" w:rsidRPr="00450E25">
        <w:rPr>
          <w:rFonts w:cs="Calibri"/>
          <w:lang w:val="de-DE"/>
        </w:rPr>
        <w:t>0,</w:t>
      </w:r>
      <w:r w:rsidR="00EE07D5" w:rsidRPr="00450E25">
        <w:rPr>
          <w:rFonts w:cs="Calibri"/>
          <w:lang w:val="de-DE"/>
        </w:rPr>
        <w:t>6</w:t>
      </w:r>
      <w:r w:rsidR="00A35B01" w:rsidRPr="00450E25">
        <w:rPr>
          <w:rFonts w:cs="Calibri"/>
          <w:lang w:val="de-DE"/>
        </w:rPr>
        <w:t xml:space="preserve"> Prozent </w:t>
      </w:r>
      <w:r w:rsidR="00450E25" w:rsidRPr="00450E25">
        <w:rPr>
          <w:rFonts w:cs="Calibri"/>
          <w:lang w:val="de-DE"/>
        </w:rPr>
        <w:t>(</w:t>
      </w:r>
      <w:r w:rsidR="00A35B01" w:rsidRPr="00450E25">
        <w:rPr>
          <w:rFonts w:cs="Calibri"/>
          <w:lang w:val="de-DE"/>
        </w:rPr>
        <w:t>201</w:t>
      </w:r>
      <w:r w:rsidR="00EE07D5" w:rsidRPr="00450E25">
        <w:rPr>
          <w:rFonts w:cs="Calibri"/>
          <w:lang w:val="de-DE"/>
        </w:rPr>
        <w:t>7</w:t>
      </w:r>
      <w:r w:rsidR="00450E25" w:rsidRPr="00450E25">
        <w:rPr>
          <w:rFonts w:cs="Calibri"/>
          <w:lang w:val="de-DE"/>
        </w:rPr>
        <w:t xml:space="preserve">: - </w:t>
      </w:r>
      <w:r w:rsidR="00EE07D5" w:rsidRPr="00450E25">
        <w:rPr>
          <w:rFonts w:cs="Calibri"/>
          <w:lang w:val="de-DE"/>
        </w:rPr>
        <w:t>0,9</w:t>
      </w:r>
      <w:r w:rsidR="00A35B01" w:rsidRPr="00450E25">
        <w:rPr>
          <w:rFonts w:cs="Calibri"/>
          <w:lang w:val="de-DE"/>
        </w:rPr>
        <w:t xml:space="preserve"> Prozent</w:t>
      </w:r>
      <w:r w:rsidR="00450E25" w:rsidRPr="00450E25">
        <w:rPr>
          <w:rFonts w:cs="Calibri"/>
          <w:lang w:val="de-DE"/>
        </w:rPr>
        <w:t>)</w:t>
      </w:r>
      <w:r w:rsidR="00A35B01" w:rsidRPr="00450E25">
        <w:rPr>
          <w:rFonts w:cs="Calibri"/>
          <w:lang w:val="de-DE"/>
        </w:rPr>
        <w:t xml:space="preserve">. Die gesamten Prämien dieser Sparte beliefen sich </w:t>
      </w:r>
      <w:r w:rsidR="00EE07D5" w:rsidRPr="00450E25">
        <w:rPr>
          <w:rFonts w:cs="Calibri"/>
          <w:lang w:val="de-DE"/>
        </w:rPr>
        <w:t xml:space="preserve">auf </w:t>
      </w:r>
      <w:r w:rsidR="00C51E97">
        <w:rPr>
          <w:rFonts w:cs="Calibri"/>
          <w:lang w:val="de-DE"/>
        </w:rPr>
        <w:br/>
      </w:r>
      <w:r w:rsidR="00EE07D5" w:rsidRPr="00450E25">
        <w:rPr>
          <w:rFonts w:cs="Calibri"/>
          <w:lang w:val="de-DE"/>
        </w:rPr>
        <w:t>29,0</w:t>
      </w:r>
      <w:r w:rsidR="00A35B01" w:rsidRPr="00450E25">
        <w:rPr>
          <w:rFonts w:cs="Calibri"/>
          <w:lang w:val="de-DE"/>
        </w:rPr>
        <w:t xml:space="preserve"> Millionen Euro.</w:t>
      </w:r>
    </w:p>
    <w:p w:rsidR="00A35B01" w:rsidRDefault="004C3560" w:rsidP="00A35B01">
      <w:pPr>
        <w:rPr>
          <w:rFonts w:cs="Calibri"/>
          <w:lang w:val="de-DE"/>
        </w:rPr>
      </w:pPr>
      <w:r>
        <w:rPr>
          <w:rFonts w:cs="Calibri"/>
          <w:b/>
          <w:bCs/>
          <w:lang w:val="de-DE"/>
        </w:rPr>
        <w:lastRenderedPageBreak/>
        <w:t xml:space="preserve">Lebensversicherung. </w:t>
      </w:r>
      <w:r w:rsidR="00450E25" w:rsidRPr="00450E25">
        <w:rPr>
          <w:rFonts w:cs="Calibri"/>
          <w:lang w:val="de-DE"/>
        </w:rPr>
        <w:t>Die negative Marktentwicklung im Bereich der Lebensversicherung</w:t>
      </w:r>
      <w:r w:rsidR="00A35B01" w:rsidRPr="00450E25">
        <w:rPr>
          <w:rFonts w:cs="Calibri"/>
          <w:lang w:val="de-DE"/>
        </w:rPr>
        <w:t xml:space="preserve"> spiegelt sich auch in der Bilanz der Merkur Versicherung AG wider: So </w:t>
      </w:r>
      <w:r w:rsidR="00450E25" w:rsidRPr="00450E25">
        <w:rPr>
          <w:rFonts w:cs="Calibri"/>
          <w:lang w:val="de-DE"/>
        </w:rPr>
        <w:t>sank</w:t>
      </w:r>
      <w:r w:rsidR="00A35B01" w:rsidRPr="00450E25">
        <w:rPr>
          <w:rFonts w:cs="Calibri"/>
          <w:lang w:val="de-DE"/>
        </w:rPr>
        <w:t xml:space="preserve"> das Prämienvolumen unter dem Einfluss des Niedrigzinsumfeldes um </w:t>
      </w:r>
      <w:r w:rsidR="00C51E97">
        <w:rPr>
          <w:rFonts w:cs="Calibri"/>
          <w:lang w:val="de-DE"/>
        </w:rPr>
        <w:t>-</w:t>
      </w:r>
      <w:r w:rsidR="002126EC">
        <w:rPr>
          <w:rFonts w:cs="Calibri"/>
          <w:lang w:val="de-DE"/>
        </w:rPr>
        <w:t xml:space="preserve"> </w:t>
      </w:r>
      <w:r w:rsidR="00EE07D5" w:rsidRPr="00450E25">
        <w:rPr>
          <w:rFonts w:cs="Calibri"/>
          <w:lang w:val="de-DE"/>
        </w:rPr>
        <w:t>3,9</w:t>
      </w:r>
      <w:r w:rsidR="00A35B01" w:rsidRPr="00450E25">
        <w:rPr>
          <w:rFonts w:cs="Calibri"/>
          <w:lang w:val="de-DE"/>
        </w:rPr>
        <w:t xml:space="preserve"> Prozent auf </w:t>
      </w:r>
      <w:r w:rsidR="00EE07D5" w:rsidRPr="00450E25">
        <w:rPr>
          <w:rFonts w:cs="Calibri"/>
          <w:lang w:val="de-DE"/>
        </w:rPr>
        <w:t>46,1</w:t>
      </w:r>
      <w:r w:rsidR="00A35B01" w:rsidRPr="00450E25">
        <w:rPr>
          <w:rFonts w:cs="Calibri"/>
          <w:lang w:val="de-DE"/>
        </w:rPr>
        <w:t xml:space="preserve"> Millionen Euro. Insgesamt wurden im abgelaufenen Geschäftsjahr in der Sparte Lebensversicherung </w:t>
      </w:r>
      <w:r w:rsidR="00EE07D5" w:rsidRPr="00450E25">
        <w:rPr>
          <w:rFonts w:cs="Calibri"/>
          <w:lang w:val="de-DE"/>
        </w:rPr>
        <w:t>55,4</w:t>
      </w:r>
      <w:r w:rsidR="00A35B01" w:rsidRPr="00450E25">
        <w:rPr>
          <w:rFonts w:cs="Calibri"/>
          <w:lang w:val="de-DE"/>
        </w:rPr>
        <w:t xml:space="preserve"> Millionen Euro an die Kundinnen und Kunden ausgezahlt.</w:t>
      </w:r>
    </w:p>
    <w:p w:rsidR="00985E4A" w:rsidRDefault="00985E4A" w:rsidP="0009593E">
      <w:pPr>
        <w:rPr>
          <w:rFonts w:cs="Calibri"/>
          <w:lang w:val="de-DE"/>
        </w:rPr>
      </w:pPr>
    </w:p>
    <w:p w:rsidR="004C3560" w:rsidRPr="00550FE1" w:rsidRDefault="004C3560" w:rsidP="00A35B01">
      <w:pPr>
        <w:rPr>
          <w:rFonts w:cs="Calibri"/>
          <w:b/>
          <w:bCs/>
          <w:sz w:val="28"/>
          <w:szCs w:val="28"/>
          <w:lang w:val="de-DE"/>
        </w:rPr>
      </w:pPr>
      <w:r w:rsidRPr="00550FE1">
        <w:rPr>
          <w:rFonts w:cs="Calibri"/>
          <w:b/>
          <w:bCs/>
          <w:sz w:val="28"/>
          <w:szCs w:val="28"/>
          <w:lang w:val="de-DE"/>
        </w:rPr>
        <w:t>Entwicklung Merkur Versicherungstochtergesellschaften in CE</w:t>
      </w:r>
      <w:r w:rsidR="003A34A9" w:rsidRPr="00550FE1">
        <w:rPr>
          <w:rFonts w:cs="Calibri"/>
          <w:b/>
          <w:bCs/>
          <w:sz w:val="28"/>
          <w:szCs w:val="28"/>
          <w:lang w:val="de-DE"/>
        </w:rPr>
        <w:t>E</w:t>
      </w:r>
    </w:p>
    <w:p w:rsidR="00E00A85" w:rsidRPr="00E00A85" w:rsidRDefault="00157D6C" w:rsidP="00E00A85">
      <w:pPr>
        <w:rPr>
          <w:rFonts w:cs="Calibri"/>
          <w:lang w:val="de-DE"/>
        </w:rPr>
      </w:pPr>
      <w:r w:rsidRPr="00157D6C">
        <w:rPr>
          <w:rFonts w:cs="Calibri"/>
        </w:rPr>
        <w:t>Das Auslandsgeschäft entwickelte sich im Jahr 201</w:t>
      </w:r>
      <w:r w:rsidR="00550FE1">
        <w:rPr>
          <w:rFonts w:cs="Calibri"/>
        </w:rPr>
        <w:t>8</w:t>
      </w:r>
      <w:r w:rsidRPr="00157D6C">
        <w:rPr>
          <w:rFonts w:cs="Calibri"/>
        </w:rPr>
        <w:t xml:space="preserve"> stabil. Insgesamt erzielte die Merkur Versicherung </w:t>
      </w:r>
      <w:r w:rsidRPr="00550FE1">
        <w:rPr>
          <w:rFonts w:cs="Calibri"/>
        </w:rPr>
        <w:t>in der Region Südosteuropa (CEE) – Slowenien, Kroatien</w:t>
      </w:r>
      <w:r w:rsidR="00550FE1" w:rsidRPr="00550FE1">
        <w:rPr>
          <w:rFonts w:cs="Calibri"/>
        </w:rPr>
        <w:t xml:space="preserve"> und</w:t>
      </w:r>
      <w:r w:rsidRPr="00550FE1">
        <w:rPr>
          <w:rFonts w:cs="Calibri"/>
        </w:rPr>
        <w:t xml:space="preserve"> Serbien – ein Prämienvolumen von </w:t>
      </w:r>
      <w:r w:rsidR="00E51152" w:rsidRPr="00550FE1">
        <w:rPr>
          <w:rFonts w:cs="Calibri"/>
          <w:lang w:val="de-DE"/>
        </w:rPr>
        <w:t>89,0</w:t>
      </w:r>
      <w:r w:rsidRPr="00550FE1">
        <w:rPr>
          <w:rFonts w:cs="Calibri"/>
          <w:lang w:val="de-DE"/>
        </w:rPr>
        <w:t xml:space="preserve"> Millionen Euro.</w:t>
      </w:r>
      <w:r w:rsidRPr="00550FE1">
        <w:rPr>
          <w:rFonts w:cs="Calibri"/>
        </w:rPr>
        <w:t xml:space="preserve"> </w:t>
      </w:r>
      <w:r w:rsidR="00E00A85" w:rsidRPr="00550FE1">
        <w:rPr>
          <w:rFonts w:cs="Calibri"/>
          <w:lang w:val="de-DE"/>
        </w:rPr>
        <w:t xml:space="preserve">Mit Jahresende befanden sich </w:t>
      </w:r>
      <w:r w:rsidR="00E51152" w:rsidRPr="00550FE1">
        <w:rPr>
          <w:rFonts w:cs="Calibri"/>
          <w:lang w:val="de-DE"/>
        </w:rPr>
        <w:t>442.</w:t>
      </w:r>
      <w:r w:rsidR="002126EC">
        <w:rPr>
          <w:rFonts w:cs="Calibri"/>
          <w:lang w:val="de-DE"/>
        </w:rPr>
        <w:t>678</w:t>
      </w:r>
      <w:r w:rsidR="00E00A85" w:rsidRPr="00550FE1">
        <w:rPr>
          <w:rFonts w:cs="Calibri"/>
          <w:lang w:val="de-DE"/>
        </w:rPr>
        <w:t xml:space="preserve"> versicherte</w:t>
      </w:r>
      <w:r w:rsidR="00E00A85" w:rsidRPr="00E00A85">
        <w:rPr>
          <w:rFonts w:cs="Calibri"/>
          <w:lang w:val="de-DE"/>
        </w:rPr>
        <w:t xml:space="preserve"> </w:t>
      </w:r>
      <w:proofErr w:type="spellStart"/>
      <w:r w:rsidR="00E00A85" w:rsidRPr="00E00A85">
        <w:rPr>
          <w:rFonts w:cs="Calibri"/>
          <w:lang w:val="de-DE"/>
        </w:rPr>
        <w:t>Risken</w:t>
      </w:r>
      <w:proofErr w:type="spellEnd"/>
      <w:r w:rsidR="00E00A85" w:rsidRPr="00E00A85">
        <w:rPr>
          <w:rFonts w:cs="Calibri"/>
          <w:lang w:val="de-DE"/>
        </w:rPr>
        <w:t xml:space="preserve"> im Bestand. </w:t>
      </w:r>
    </w:p>
    <w:p w:rsidR="00A35B01" w:rsidRPr="00A35B01" w:rsidRDefault="00A35B01" w:rsidP="00A35B01">
      <w:pPr>
        <w:rPr>
          <w:rFonts w:cs="Calibri"/>
          <w:lang w:val="de-DE"/>
        </w:rPr>
      </w:pPr>
      <w:r w:rsidRPr="00A35B01">
        <w:rPr>
          <w:rFonts w:cs="Calibri"/>
          <w:lang w:val="de-DE"/>
        </w:rPr>
        <w:t xml:space="preserve">Erfreulich </w:t>
      </w:r>
      <w:r w:rsidR="0009593E">
        <w:rPr>
          <w:rFonts w:cs="Calibri"/>
          <w:lang w:val="de-DE"/>
        </w:rPr>
        <w:t>war</w:t>
      </w:r>
      <w:r w:rsidRPr="00A35B01">
        <w:rPr>
          <w:rFonts w:cs="Calibri"/>
          <w:lang w:val="de-DE"/>
        </w:rPr>
        <w:t xml:space="preserve"> die Entwicklung der Merkur in </w:t>
      </w:r>
      <w:r w:rsidRPr="004C3560">
        <w:rPr>
          <w:rFonts w:cs="Calibri"/>
          <w:b/>
          <w:bCs/>
          <w:lang w:val="de-DE"/>
        </w:rPr>
        <w:t>Kroatien</w:t>
      </w:r>
      <w:r w:rsidR="003A2D81">
        <w:rPr>
          <w:rFonts w:cs="Calibri"/>
          <w:lang w:val="de-DE"/>
        </w:rPr>
        <w:t xml:space="preserve">. </w:t>
      </w:r>
      <w:r w:rsidRPr="00A35B01">
        <w:rPr>
          <w:rFonts w:cs="Calibri"/>
          <w:lang w:val="de-DE"/>
        </w:rPr>
        <w:t xml:space="preserve">Die abgegrenzten Prämien </w:t>
      </w:r>
      <w:r w:rsidRPr="00550FE1">
        <w:rPr>
          <w:rFonts w:cs="Calibri"/>
          <w:lang w:val="de-DE"/>
        </w:rPr>
        <w:t xml:space="preserve">nahmen um </w:t>
      </w:r>
      <w:r w:rsidR="002126EC">
        <w:rPr>
          <w:rFonts w:cs="Calibri"/>
          <w:lang w:val="de-DE"/>
        </w:rPr>
        <w:br/>
        <w:t xml:space="preserve">+ </w:t>
      </w:r>
      <w:r w:rsidR="00156BCF" w:rsidRPr="00550FE1">
        <w:rPr>
          <w:rFonts w:cs="Calibri"/>
          <w:lang w:val="de-DE"/>
        </w:rPr>
        <w:t>2,9</w:t>
      </w:r>
      <w:r w:rsidRPr="00550FE1">
        <w:rPr>
          <w:rFonts w:cs="Calibri"/>
          <w:lang w:val="de-DE"/>
        </w:rPr>
        <w:t xml:space="preserve"> Prozent zu und erreichten einen Wert von 3</w:t>
      </w:r>
      <w:r w:rsidR="00156BCF" w:rsidRPr="00550FE1">
        <w:rPr>
          <w:rFonts w:cs="Calibri"/>
          <w:lang w:val="de-DE"/>
        </w:rPr>
        <w:t>7,5</w:t>
      </w:r>
      <w:r w:rsidRPr="00550FE1">
        <w:rPr>
          <w:rFonts w:cs="Calibri"/>
          <w:lang w:val="de-DE"/>
        </w:rPr>
        <w:t xml:space="preserve"> Millionen Euro. Am kroatischen Lebensversicherungsmarkt wurde mit 8,</w:t>
      </w:r>
      <w:r w:rsidR="00156BCF" w:rsidRPr="00550FE1">
        <w:rPr>
          <w:rFonts w:cs="Calibri"/>
          <w:lang w:val="de-DE"/>
        </w:rPr>
        <w:t>1</w:t>
      </w:r>
      <w:r w:rsidRPr="00550FE1">
        <w:rPr>
          <w:rFonts w:cs="Calibri"/>
          <w:lang w:val="de-DE"/>
        </w:rPr>
        <w:t xml:space="preserve"> Prozent Anteil am Gesamtprämienvolumen der 7. Rang erreicht.</w:t>
      </w:r>
    </w:p>
    <w:p w:rsidR="00A35B01" w:rsidRPr="00A35B01" w:rsidRDefault="00A35B01" w:rsidP="00A35B01">
      <w:pPr>
        <w:rPr>
          <w:rFonts w:cs="Calibri"/>
          <w:lang w:val="de-DE"/>
        </w:rPr>
      </w:pPr>
      <w:r w:rsidRPr="00A35B01">
        <w:rPr>
          <w:rFonts w:cs="Calibri"/>
          <w:lang w:val="de-DE"/>
        </w:rPr>
        <w:t xml:space="preserve">Die Geschäftsentwicklung </w:t>
      </w:r>
      <w:r w:rsidR="00985E4A">
        <w:rPr>
          <w:rFonts w:cs="Calibri"/>
          <w:lang w:val="de-DE"/>
        </w:rPr>
        <w:t xml:space="preserve">in </w:t>
      </w:r>
      <w:r w:rsidRPr="004C3560">
        <w:rPr>
          <w:rFonts w:cs="Calibri"/>
          <w:b/>
          <w:bCs/>
          <w:lang w:val="de-DE"/>
        </w:rPr>
        <w:t>Slowenien</w:t>
      </w:r>
      <w:r w:rsidRPr="00A35B01">
        <w:rPr>
          <w:rFonts w:cs="Calibri"/>
          <w:lang w:val="de-DE"/>
        </w:rPr>
        <w:t xml:space="preserve"> </w:t>
      </w:r>
      <w:r w:rsidR="00510817">
        <w:rPr>
          <w:rFonts w:cs="Calibri"/>
          <w:lang w:val="de-DE"/>
        </w:rPr>
        <w:t>erwies sich als</w:t>
      </w:r>
      <w:r w:rsidRPr="00A35B01">
        <w:rPr>
          <w:rFonts w:cs="Calibri"/>
          <w:lang w:val="de-DE"/>
        </w:rPr>
        <w:t xml:space="preserve"> </w:t>
      </w:r>
      <w:r w:rsidR="00550FE1">
        <w:rPr>
          <w:rFonts w:cs="Calibri"/>
          <w:lang w:val="de-DE"/>
        </w:rPr>
        <w:t>ebenso positiv</w:t>
      </w:r>
      <w:r w:rsidRPr="00A35B01">
        <w:rPr>
          <w:rFonts w:cs="Calibri"/>
          <w:lang w:val="de-DE"/>
        </w:rPr>
        <w:t xml:space="preserve">. Die Prämieneinnahmen </w:t>
      </w:r>
      <w:r w:rsidRPr="00550FE1">
        <w:rPr>
          <w:rFonts w:cs="Calibri"/>
          <w:lang w:val="de-DE"/>
        </w:rPr>
        <w:t>s</w:t>
      </w:r>
      <w:r w:rsidR="00156BCF" w:rsidRPr="00550FE1">
        <w:rPr>
          <w:rFonts w:cs="Calibri"/>
          <w:lang w:val="de-DE"/>
        </w:rPr>
        <w:t>tiegen</w:t>
      </w:r>
      <w:r w:rsidRPr="00550FE1">
        <w:rPr>
          <w:rFonts w:cs="Calibri"/>
          <w:lang w:val="de-DE"/>
        </w:rPr>
        <w:t xml:space="preserve"> bei einem Aufkommen von </w:t>
      </w:r>
      <w:r w:rsidR="00156BCF" w:rsidRPr="00550FE1">
        <w:rPr>
          <w:rFonts w:cs="Calibri"/>
          <w:lang w:val="de-DE"/>
        </w:rPr>
        <w:t>47,2</w:t>
      </w:r>
      <w:r w:rsidR="001A1A44" w:rsidRPr="00550FE1">
        <w:rPr>
          <w:rFonts w:cs="Calibri"/>
          <w:lang w:val="de-DE"/>
        </w:rPr>
        <w:t xml:space="preserve"> Millionen Euro um </w:t>
      </w:r>
      <w:r w:rsidR="002126EC">
        <w:rPr>
          <w:rFonts w:cs="Calibri"/>
          <w:lang w:val="de-DE"/>
        </w:rPr>
        <w:t xml:space="preserve">+ </w:t>
      </w:r>
      <w:r w:rsidR="00156BCF" w:rsidRPr="00550FE1">
        <w:rPr>
          <w:rFonts w:cs="Calibri"/>
          <w:lang w:val="de-DE"/>
        </w:rPr>
        <w:t>2,4</w:t>
      </w:r>
      <w:r w:rsidR="001A1A44" w:rsidRPr="00550FE1">
        <w:rPr>
          <w:rFonts w:cs="Calibri"/>
          <w:lang w:val="de-DE"/>
        </w:rPr>
        <w:t xml:space="preserve"> Prozent.</w:t>
      </w:r>
      <w:r w:rsidR="00D30170" w:rsidRPr="00550FE1">
        <w:rPr>
          <w:rFonts w:cs="Calibri"/>
          <w:lang w:val="de-DE"/>
        </w:rPr>
        <w:t xml:space="preserve"> Mit einem Marktanteil von 7,98 Prozent konnte in der Lebensversicherung der 5. Platz erreicht werden.</w:t>
      </w:r>
    </w:p>
    <w:p w:rsidR="005B021D" w:rsidRDefault="00A35B01" w:rsidP="005B021D">
      <w:pPr>
        <w:rPr>
          <w:rFonts w:cs="Calibri"/>
          <w:b/>
          <w:bCs/>
          <w:sz w:val="28"/>
          <w:szCs w:val="28"/>
          <w:lang w:val="de-DE"/>
        </w:rPr>
      </w:pPr>
      <w:r w:rsidRPr="00A35B01">
        <w:rPr>
          <w:rFonts w:cs="Calibri"/>
          <w:lang w:val="de-DE"/>
        </w:rPr>
        <w:t xml:space="preserve">Als schwierig </w:t>
      </w:r>
      <w:r w:rsidR="00510817">
        <w:rPr>
          <w:rFonts w:cs="Calibri"/>
          <w:lang w:val="de-DE"/>
        </w:rPr>
        <w:t>zeigte</w:t>
      </w:r>
      <w:r w:rsidRPr="00A35B01">
        <w:rPr>
          <w:rFonts w:cs="Calibri"/>
          <w:lang w:val="de-DE"/>
        </w:rPr>
        <w:t xml:space="preserve"> sich der serbische Markt. Das Prämienvolumen der Merkur </w:t>
      </w:r>
      <w:proofErr w:type="spellStart"/>
      <w:r w:rsidRPr="00A35B01">
        <w:rPr>
          <w:rFonts w:cs="Calibri"/>
          <w:lang w:val="de-DE"/>
        </w:rPr>
        <w:t>osiguranje</w:t>
      </w:r>
      <w:proofErr w:type="spellEnd"/>
      <w:r w:rsidRPr="00A35B01">
        <w:rPr>
          <w:rFonts w:cs="Calibri"/>
          <w:lang w:val="de-DE"/>
        </w:rPr>
        <w:t xml:space="preserve"> </w:t>
      </w:r>
      <w:proofErr w:type="spellStart"/>
      <w:r w:rsidRPr="00A35B01">
        <w:rPr>
          <w:rFonts w:cs="Calibri"/>
          <w:lang w:val="de-DE"/>
        </w:rPr>
        <w:t>a.d.o.</w:t>
      </w:r>
      <w:proofErr w:type="spellEnd"/>
      <w:r w:rsidRPr="00A35B01">
        <w:rPr>
          <w:rFonts w:cs="Calibri"/>
          <w:lang w:val="de-DE"/>
        </w:rPr>
        <w:t xml:space="preserve"> in </w:t>
      </w:r>
      <w:r w:rsidRPr="00550FE1">
        <w:rPr>
          <w:rFonts w:cs="Calibri"/>
          <w:b/>
          <w:bCs/>
          <w:lang w:val="de-DE"/>
        </w:rPr>
        <w:t>Serbien</w:t>
      </w:r>
      <w:r w:rsidRPr="00550FE1">
        <w:rPr>
          <w:rFonts w:cs="Calibri"/>
          <w:lang w:val="de-DE"/>
        </w:rPr>
        <w:t xml:space="preserve"> sank 201</w:t>
      </w:r>
      <w:r w:rsidR="00156BCF" w:rsidRPr="00550FE1">
        <w:rPr>
          <w:rFonts w:cs="Calibri"/>
          <w:lang w:val="de-DE"/>
        </w:rPr>
        <w:t>8</w:t>
      </w:r>
      <w:r w:rsidRPr="00550FE1">
        <w:rPr>
          <w:rFonts w:cs="Calibri"/>
          <w:lang w:val="de-DE"/>
        </w:rPr>
        <w:t xml:space="preserve"> auf </w:t>
      </w:r>
      <w:r w:rsidR="00156BCF" w:rsidRPr="00550FE1">
        <w:rPr>
          <w:rFonts w:cs="Calibri"/>
          <w:lang w:val="de-DE"/>
        </w:rPr>
        <w:t>6,6</w:t>
      </w:r>
      <w:r w:rsidRPr="00550FE1">
        <w:rPr>
          <w:rFonts w:cs="Calibri"/>
          <w:lang w:val="de-DE"/>
        </w:rPr>
        <w:t xml:space="preserve"> Mio. Euro.</w:t>
      </w:r>
    </w:p>
    <w:p w:rsidR="005B021D" w:rsidRDefault="005B021D" w:rsidP="005B021D">
      <w:pPr>
        <w:rPr>
          <w:rFonts w:cs="Calibri"/>
          <w:b/>
          <w:bCs/>
          <w:sz w:val="28"/>
          <w:szCs w:val="28"/>
          <w:lang w:val="de-DE"/>
        </w:rPr>
      </w:pPr>
    </w:p>
    <w:p w:rsidR="005B021D" w:rsidRPr="00450E25" w:rsidRDefault="005B021D" w:rsidP="005B021D">
      <w:pPr>
        <w:rPr>
          <w:rFonts w:cs="Calibri"/>
          <w:b/>
          <w:bCs/>
          <w:sz w:val="28"/>
          <w:szCs w:val="28"/>
          <w:lang w:val="de-DE"/>
        </w:rPr>
      </w:pPr>
      <w:r w:rsidRPr="00450E25">
        <w:rPr>
          <w:rFonts w:cs="Calibri"/>
          <w:b/>
          <w:bCs/>
          <w:sz w:val="28"/>
          <w:szCs w:val="28"/>
          <w:lang w:val="de-DE"/>
        </w:rPr>
        <w:t>Entwicklung Merkur Konzern</w:t>
      </w:r>
    </w:p>
    <w:p w:rsidR="005B021D" w:rsidRDefault="005B021D" w:rsidP="005B021D">
      <w:pPr>
        <w:rPr>
          <w:rFonts w:cs="Calibri"/>
          <w:lang w:val="de-DE"/>
        </w:rPr>
      </w:pPr>
      <w:r w:rsidRPr="00550FE1">
        <w:rPr>
          <w:rFonts w:cs="Calibri"/>
          <w:lang w:val="de-DE"/>
        </w:rPr>
        <w:t xml:space="preserve">Auch </w:t>
      </w:r>
      <w:r>
        <w:rPr>
          <w:rFonts w:cs="Calibri"/>
          <w:lang w:val="de-DE"/>
        </w:rPr>
        <w:t>der</w:t>
      </w:r>
      <w:r w:rsidRPr="00550FE1">
        <w:rPr>
          <w:rFonts w:cs="Calibri"/>
          <w:lang w:val="de-DE"/>
        </w:rPr>
        <w:t xml:space="preserve"> Merkur Konzern </w:t>
      </w:r>
      <w:r>
        <w:rPr>
          <w:rFonts w:cs="Calibri"/>
          <w:lang w:val="de-DE"/>
        </w:rPr>
        <w:t>weist für 2018 eine solide Prämienentwicklung aus</w:t>
      </w:r>
      <w:r w:rsidRPr="00550FE1">
        <w:rPr>
          <w:rFonts w:cs="Calibri"/>
          <w:lang w:val="de-DE"/>
        </w:rPr>
        <w:t xml:space="preserve">. Das Prämienvolumen wurde um </w:t>
      </w:r>
      <w:r w:rsidR="002126EC">
        <w:rPr>
          <w:rFonts w:cs="Calibri"/>
          <w:lang w:val="de-DE"/>
        </w:rPr>
        <w:t xml:space="preserve">+ </w:t>
      </w:r>
      <w:r w:rsidRPr="00550FE1">
        <w:rPr>
          <w:rFonts w:cs="Calibri"/>
          <w:lang w:val="de-DE"/>
        </w:rPr>
        <w:t>1,7 Prozent auf 582,8 Millionen Euro gesteigert – davon entfallen 15,</w:t>
      </w:r>
      <w:r w:rsidR="002126EC">
        <w:rPr>
          <w:rFonts w:cs="Calibri"/>
          <w:lang w:val="de-DE"/>
        </w:rPr>
        <w:t>7</w:t>
      </w:r>
      <w:r w:rsidRPr="00550FE1">
        <w:rPr>
          <w:rFonts w:cs="Calibri"/>
          <w:lang w:val="de-DE"/>
        </w:rPr>
        <w:t xml:space="preserve"> Prozent auf die Merkur Versicherungstochtergesellschaften in Südosteuropa. Die Anzahl der </w:t>
      </w:r>
      <w:proofErr w:type="spellStart"/>
      <w:r w:rsidRPr="00550FE1">
        <w:rPr>
          <w:rFonts w:cs="Calibri"/>
          <w:lang w:val="de-DE"/>
        </w:rPr>
        <w:t>Risken</w:t>
      </w:r>
      <w:proofErr w:type="spellEnd"/>
      <w:r w:rsidRPr="00550FE1">
        <w:rPr>
          <w:rFonts w:cs="Calibri"/>
          <w:lang w:val="de-DE"/>
        </w:rPr>
        <w:t xml:space="preserve"> sank auf </w:t>
      </w:r>
      <w:r w:rsidRPr="00550FE1">
        <w:t>1.447.</w:t>
      </w:r>
      <w:r w:rsidR="002126EC">
        <w:t>069</w:t>
      </w:r>
      <w:r w:rsidRPr="00550FE1">
        <w:rPr>
          <w:rFonts w:cs="Calibri"/>
          <w:lang w:val="de-DE"/>
        </w:rPr>
        <w:t xml:space="preserve"> (2017:1.526.273)</w:t>
      </w:r>
      <w:r w:rsidR="002126EC">
        <w:rPr>
          <w:rFonts w:cs="Calibri"/>
          <w:lang w:val="de-DE"/>
        </w:rPr>
        <w:t xml:space="preserve">. Das Minus von - </w:t>
      </w:r>
      <w:r w:rsidR="00C51E97">
        <w:rPr>
          <w:rFonts w:cs="Calibri"/>
          <w:lang w:val="de-DE"/>
        </w:rPr>
        <w:t>5,2</w:t>
      </w:r>
      <w:r w:rsidRPr="00550FE1">
        <w:rPr>
          <w:rFonts w:cs="Calibri"/>
          <w:lang w:val="de-DE"/>
        </w:rPr>
        <w:t xml:space="preserve"> Prozent</w:t>
      </w:r>
      <w:r w:rsidR="002126EC">
        <w:rPr>
          <w:rFonts w:cs="Calibri"/>
          <w:lang w:val="de-DE"/>
        </w:rPr>
        <w:t xml:space="preserve"> ist insbesondere dem Verkauf der </w:t>
      </w:r>
      <w:r w:rsidR="00684E08" w:rsidRPr="00A35B01">
        <w:rPr>
          <w:rFonts w:cs="Calibri"/>
          <w:lang w:val="de-DE"/>
        </w:rPr>
        <w:t xml:space="preserve">Merkur BH </w:t>
      </w:r>
      <w:proofErr w:type="spellStart"/>
      <w:r w:rsidR="00684E08" w:rsidRPr="00A35B01">
        <w:rPr>
          <w:rFonts w:cs="Calibri"/>
          <w:lang w:val="de-DE"/>
        </w:rPr>
        <w:t>osiguranje</w:t>
      </w:r>
      <w:proofErr w:type="spellEnd"/>
      <w:r w:rsidR="00684E08" w:rsidRPr="00A35B01">
        <w:rPr>
          <w:rFonts w:cs="Calibri"/>
          <w:lang w:val="de-DE"/>
        </w:rPr>
        <w:t xml:space="preserve"> </w:t>
      </w:r>
      <w:proofErr w:type="spellStart"/>
      <w:r w:rsidR="00684E08" w:rsidRPr="00A35B01">
        <w:rPr>
          <w:rFonts w:cs="Calibri"/>
          <w:lang w:val="de-DE"/>
        </w:rPr>
        <w:t>d.d</w:t>
      </w:r>
      <w:proofErr w:type="spellEnd"/>
      <w:r w:rsidR="00684E08" w:rsidRPr="00A35B01">
        <w:rPr>
          <w:rFonts w:cs="Calibri"/>
          <w:lang w:val="de-DE"/>
        </w:rPr>
        <w:t xml:space="preserve"> an die Vienna Insurance Group</w:t>
      </w:r>
      <w:r w:rsidR="002126EC">
        <w:rPr>
          <w:rFonts w:cs="Calibri"/>
          <w:lang w:val="de-DE"/>
        </w:rPr>
        <w:t xml:space="preserve"> geschuldet</w:t>
      </w:r>
      <w:r w:rsidRPr="00550FE1">
        <w:rPr>
          <w:rFonts w:cs="Calibri"/>
          <w:lang w:val="de-DE"/>
        </w:rPr>
        <w:t>. Insgesamt verzeichnete der Gesamtkonzern zum Bilanzstichtag einen positiven Vorsteuergewinn (EGT) in Höhe von 9,8 Millionen Euro.</w:t>
      </w:r>
    </w:p>
    <w:p w:rsidR="00AD3D5F" w:rsidRDefault="00AD3D5F" w:rsidP="005B021D">
      <w:pPr>
        <w:rPr>
          <w:rFonts w:cs="Calibri"/>
          <w:lang w:val="de-DE"/>
        </w:rPr>
      </w:pPr>
    </w:p>
    <w:p w:rsidR="00AD3D5F" w:rsidRPr="00F71B63" w:rsidRDefault="00AD3D5F" w:rsidP="005B021D">
      <w:pPr>
        <w:rPr>
          <w:rFonts w:cs="Calibri"/>
          <w:b/>
          <w:sz w:val="28"/>
          <w:szCs w:val="28"/>
          <w:lang w:val="de-DE"/>
        </w:rPr>
      </w:pPr>
      <w:r w:rsidRPr="00F71B63">
        <w:rPr>
          <w:rFonts w:cs="Calibri"/>
          <w:b/>
          <w:sz w:val="28"/>
          <w:szCs w:val="28"/>
          <w:lang w:val="de-DE"/>
        </w:rPr>
        <w:t>Änderung im Vorstand der Merkur Versicherung AG</w:t>
      </w:r>
    </w:p>
    <w:p w:rsidR="00AD3D5F" w:rsidRPr="00F71B63" w:rsidRDefault="00AD3D5F" w:rsidP="005B021D">
      <w:pPr>
        <w:rPr>
          <w:rFonts w:cs="Calibri"/>
          <w:lang w:val="de-DE"/>
        </w:rPr>
      </w:pPr>
      <w:r w:rsidRPr="00F71B63">
        <w:rPr>
          <w:rFonts w:cs="Calibri"/>
          <w:lang w:val="de-DE"/>
        </w:rPr>
        <w:t>„Die Merkur hat sich in den letzten zehn Jahren hervorragend entwickelt“, war eine der zentralen Aussagen des Aufsichtsratsvorsitzenden Alexander Lechner in der am 25.06.2019 abgehaltenen Hauptversammlung.</w:t>
      </w:r>
    </w:p>
    <w:p w:rsidR="00AD3D5F" w:rsidRPr="00F71B63" w:rsidRDefault="00AD3D5F" w:rsidP="005B021D">
      <w:pPr>
        <w:rPr>
          <w:rFonts w:cs="Calibri"/>
          <w:lang w:val="de-DE"/>
        </w:rPr>
      </w:pPr>
      <w:r w:rsidRPr="00F71B63">
        <w:rPr>
          <w:rFonts w:cs="Calibri"/>
          <w:lang w:val="de-DE"/>
        </w:rPr>
        <w:lastRenderedPageBreak/>
        <w:t>Nach diesen, wie Lechner sagt, zehn herausfordernden, bewegten und sehr erfolgreichen Jahren im Vorstand der Merkur Versicherung sucht Generaldirektor Mag. Gerald Kogler neue Herausforderungen. Er wird nach erfolgter Beschlussfassung im Aufsichtsrat im besten Einvernehmen zum Ende des Jahres 2019 aus dem Unternehmen ausscheiden.</w:t>
      </w:r>
    </w:p>
    <w:p w:rsidR="001A1A44" w:rsidRDefault="00AD3D5F" w:rsidP="00AD3D5F">
      <w:pPr>
        <w:rPr>
          <w:rFonts w:cs="Calibri"/>
          <w:lang w:val="de-DE"/>
        </w:rPr>
      </w:pPr>
      <w:r w:rsidRPr="00F71B63">
        <w:rPr>
          <w:rFonts w:cs="Calibri"/>
          <w:lang w:val="de-DE"/>
        </w:rPr>
        <w:t>Die Frage eines Nachfolgers im Vorstand der Merkur Versicherung AG wird vom Aufsichtsrat in den nächsten Wochen bzw. Monaten geprüft und geklärt werden.</w:t>
      </w:r>
    </w:p>
    <w:p w:rsidR="004F2902" w:rsidRDefault="004F2902" w:rsidP="00AD3D5F">
      <w:pPr>
        <w:rPr>
          <w:rFonts w:cs="Calibri"/>
          <w:lang w:val="de-DE"/>
        </w:rPr>
      </w:pPr>
    </w:p>
    <w:p w:rsidR="004F2902" w:rsidRDefault="004F2902" w:rsidP="00AD3D5F">
      <w:pPr>
        <w:rPr>
          <w:rFonts w:cs="Calibri"/>
          <w:lang w:val="de-DE"/>
        </w:rPr>
      </w:pPr>
    </w:p>
    <w:p w:rsidR="00E220B0" w:rsidRPr="00A35B01" w:rsidRDefault="00EE3E33" w:rsidP="00E220B0">
      <w:pPr>
        <w:rPr>
          <w:rFonts w:cs="Calibri"/>
          <w:b/>
          <w:sz w:val="18"/>
          <w:szCs w:val="20"/>
          <w:lang w:val="de-DE"/>
        </w:rPr>
      </w:pPr>
      <w:r w:rsidRPr="00A35B01">
        <w:rPr>
          <w:rFonts w:cs="Calibri"/>
          <w:b/>
          <w:sz w:val="18"/>
          <w:szCs w:val="20"/>
          <w:lang w:val="de-DE"/>
        </w:rPr>
        <w:t xml:space="preserve">Über die Merkur Versicherung </w:t>
      </w:r>
      <w:r w:rsidR="006B5D1F" w:rsidRPr="00A35B01">
        <w:rPr>
          <w:rFonts w:cs="Calibri"/>
          <w:b/>
          <w:sz w:val="18"/>
          <w:szCs w:val="20"/>
          <w:lang w:val="de-DE"/>
        </w:rPr>
        <w:t>AG</w:t>
      </w:r>
    </w:p>
    <w:p w:rsidR="00555F04" w:rsidRDefault="00E065A5" w:rsidP="00555F04">
      <w:pPr>
        <w:rPr>
          <w:rStyle w:val="Hyperlink"/>
          <w:rFonts w:cs="Calibri"/>
          <w:b/>
          <w:sz w:val="18"/>
          <w:szCs w:val="20"/>
          <w:lang w:val="de-DE"/>
        </w:rPr>
      </w:pPr>
      <w:proofErr w:type="gramStart"/>
      <w:r w:rsidRPr="00A35B01">
        <w:rPr>
          <w:rFonts w:cs="Calibri"/>
          <w:sz w:val="18"/>
          <w:szCs w:val="20"/>
          <w:lang w:val="de-DE"/>
        </w:rPr>
        <w:t>Die</w:t>
      </w:r>
      <w:proofErr w:type="gramEnd"/>
      <w:r w:rsidRPr="00A35B01">
        <w:rPr>
          <w:rFonts w:cs="Calibri"/>
          <w:sz w:val="18"/>
          <w:szCs w:val="20"/>
          <w:lang w:val="de-DE"/>
        </w:rPr>
        <w:t xml:space="preserve"> Merkur ist Österreichs älteste Versicherung und eine der führenden Gesundheitsversicherungen. </w:t>
      </w:r>
      <w:r w:rsidR="00555F04" w:rsidRPr="00A35B01">
        <w:rPr>
          <w:rFonts w:cs="Calibri"/>
          <w:sz w:val="18"/>
          <w:szCs w:val="20"/>
          <w:lang w:val="de-DE"/>
        </w:rPr>
        <w:t xml:space="preserve">Ihr Schwerpunkt liegt in der Vorsorge. Unter dem Motto „vorsorgen statt </w:t>
      </w:r>
      <w:r w:rsidR="00C24FE8" w:rsidRPr="00A35B01">
        <w:rPr>
          <w:rFonts w:cs="Calibri"/>
          <w:sz w:val="18"/>
          <w:szCs w:val="20"/>
          <w:lang w:val="de-DE"/>
        </w:rPr>
        <w:t>heilen</w:t>
      </w:r>
      <w:r w:rsidR="00555F04" w:rsidRPr="00A35B01">
        <w:rPr>
          <w:rFonts w:cs="Calibri"/>
          <w:sz w:val="18"/>
          <w:szCs w:val="20"/>
          <w:lang w:val="de-DE"/>
        </w:rPr>
        <w:t xml:space="preserve">“ </w:t>
      </w:r>
      <w:r w:rsidR="00627822" w:rsidRPr="00A35B01">
        <w:rPr>
          <w:rFonts w:cs="Calibri"/>
          <w:sz w:val="18"/>
          <w:szCs w:val="20"/>
          <w:lang w:val="de-DE"/>
        </w:rPr>
        <w:t>steht</w:t>
      </w:r>
      <w:r w:rsidR="00555F04" w:rsidRPr="00A35B01">
        <w:rPr>
          <w:rFonts w:cs="Calibri"/>
          <w:sz w:val="18"/>
          <w:szCs w:val="20"/>
          <w:lang w:val="de-DE"/>
        </w:rPr>
        <w:t xml:space="preserve"> </w:t>
      </w:r>
      <w:proofErr w:type="gramStart"/>
      <w:r w:rsidR="00555F04" w:rsidRPr="00A35B01">
        <w:rPr>
          <w:rFonts w:cs="Calibri"/>
          <w:sz w:val="18"/>
          <w:szCs w:val="20"/>
          <w:lang w:val="de-DE"/>
        </w:rPr>
        <w:t>die</w:t>
      </w:r>
      <w:proofErr w:type="gramEnd"/>
      <w:r w:rsidR="00555F04" w:rsidRPr="00A35B01">
        <w:rPr>
          <w:rFonts w:cs="Calibri"/>
          <w:sz w:val="18"/>
          <w:szCs w:val="20"/>
          <w:lang w:val="de-DE"/>
        </w:rPr>
        <w:t xml:space="preserve"> Merkur </w:t>
      </w:r>
      <w:r w:rsidR="00627822" w:rsidRPr="00A35B01">
        <w:rPr>
          <w:rFonts w:cs="Calibri"/>
          <w:sz w:val="18"/>
          <w:szCs w:val="20"/>
          <w:lang w:val="de-DE"/>
        </w:rPr>
        <w:t>für</w:t>
      </w:r>
      <w:r w:rsidR="00555F04" w:rsidRPr="00A35B01">
        <w:rPr>
          <w:rFonts w:cs="Calibri"/>
          <w:sz w:val="18"/>
          <w:szCs w:val="20"/>
          <w:lang w:val="de-DE"/>
        </w:rPr>
        <w:t xml:space="preserve"> einzigartige Kompetenz </w:t>
      </w:r>
      <w:r w:rsidR="00627822" w:rsidRPr="00A35B01">
        <w:rPr>
          <w:rFonts w:cs="Calibri"/>
          <w:sz w:val="18"/>
          <w:szCs w:val="20"/>
          <w:lang w:val="de-DE"/>
        </w:rPr>
        <w:t>im Bereich</w:t>
      </w:r>
      <w:r w:rsidR="00555F04" w:rsidRPr="00A35B01">
        <w:rPr>
          <w:rFonts w:cs="Calibri"/>
          <w:sz w:val="18"/>
          <w:szCs w:val="20"/>
          <w:lang w:val="de-DE"/>
        </w:rPr>
        <w:t xml:space="preserve"> der vorbeugenden Erhaltung der Lebensqualität. </w:t>
      </w:r>
      <w:r w:rsidR="00181B4E" w:rsidRPr="00A35B01">
        <w:rPr>
          <w:rFonts w:cs="Calibri"/>
          <w:sz w:val="18"/>
          <w:szCs w:val="20"/>
          <w:lang w:val="de-DE"/>
        </w:rPr>
        <w:t>Das breite Angebot an Vorsorgeleistungen</w:t>
      </w:r>
      <w:r w:rsidR="00627822" w:rsidRPr="00A35B01">
        <w:rPr>
          <w:rFonts w:cs="Calibri"/>
          <w:sz w:val="18"/>
          <w:szCs w:val="20"/>
          <w:lang w:val="de-DE"/>
        </w:rPr>
        <w:t>, größtenteils entwickelt vom Tochterunternehmen Merkur Lifestyle GmbH,</w:t>
      </w:r>
      <w:r w:rsidR="00181B4E" w:rsidRPr="00A35B01">
        <w:rPr>
          <w:rFonts w:cs="Calibri"/>
          <w:sz w:val="18"/>
          <w:szCs w:val="20"/>
          <w:lang w:val="de-DE"/>
        </w:rPr>
        <w:t xml:space="preserve"> reicht von</w:t>
      </w:r>
      <w:r w:rsidR="00181B4E" w:rsidRPr="00A35B01">
        <w:rPr>
          <w:rFonts w:ascii="Arial" w:hAnsi="Arial" w:cs="Arial"/>
          <w:color w:val="222222"/>
          <w:sz w:val="18"/>
          <w:szCs w:val="20"/>
        </w:rPr>
        <w:t xml:space="preserve"> </w:t>
      </w:r>
      <w:r w:rsidR="00181B4E" w:rsidRPr="00A35B01">
        <w:rPr>
          <w:rFonts w:cs="Calibri"/>
          <w:sz w:val="18"/>
          <w:szCs w:val="20"/>
        </w:rPr>
        <w:t>maßgeschneiderten Trainings, Wellness-Treatments in hochwertigen Partnerhotels und Hightech Früherkennungs-Checks in führenden Privatkliniken bis hin zu Sportcamps für Kinder und Ernährungs- und -Kochkursen.</w:t>
      </w:r>
      <w:r w:rsidR="00181B4E" w:rsidRPr="00A35B01">
        <w:rPr>
          <w:rFonts w:ascii="Effra-Light" w:eastAsia="Calibri" w:hAnsi="Effra-Light" w:cs="Effra-Light"/>
          <w:color w:val="625F5D"/>
          <w:sz w:val="18"/>
          <w:szCs w:val="20"/>
          <w:lang w:val="de-DE" w:eastAsia="de-DE"/>
        </w:rPr>
        <w:t xml:space="preserve"> </w:t>
      </w:r>
      <w:r w:rsidR="00555F04" w:rsidRPr="00A35B01">
        <w:rPr>
          <w:rFonts w:cs="Calibri"/>
          <w:sz w:val="18"/>
          <w:szCs w:val="20"/>
          <w:lang w:val="de-DE"/>
        </w:rPr>
        <w:t xml:space="preserve">Diese gelebte Vorsorgeidee macht </w:t>
      </w:r>
      <w:proofErr w:type="gramStart"/>
      <w:r w:rsidR="00555F04" w:rsidRPr="00A35B01">
        <w:rPr>
          <w:rFonts w:cs="Calibri"/>
          <w:sz w:val="18"/>
          <w:szCs w:val="20"/>
          <w:lang w:val="de-DE"/>
        </w:rPr>
        <w:t>die</w:t>
      </w:r>
      <w:proofErr w:type="gramEnd"/>
      <w:r w:rsidR="00555F04" w:rsidRPr="00A35B01">
        <w:rPr>
          <w:rFonts w:cs="Calibri"/>
          <w:sz w:val="18"/>
          <w:szCs w:val="20"/>
          <w:lang w:val="de-DE"/>
        </w:rPr>
        <w:t xml:space="preserve"> Merkur zur ersten Vorsicherung der Welt.</w:t>
      </w:r>
      <w:r w:rsidR="00C24FE8" w:rsidRPr="00A35B01">
        <w:rPr>
          <w:rFonts w:cs="Calibri"/>
          <w:sz w:val="18"/>
          <w:szCs w:val="20"/>
          <w:lang w:val="de-DE"/>
        </w:rPr>
        <w:br/>
      </w:r>
      <w:hyperlink r:id="rId7" w:history="1">
        <w:r w:rsidR="00FE5381" w:rsidRPr="00C05399">
          <w:rPr>
            <w:rStyle w:val="Hyperlink"/>
            <w:rFonts w:cs="Calibri"/>
            <w:b/>
            <w:sz w:val="18"/>
            <w:szCs w:val="20"/>
            <w:lang w:val="de-DE"/>
          </w:rPr>
          <w:t>www.merkur.at</w:t>
        </w:r>
      </w:hyperlink>
    </w:p>
    <w:p w:rsidR="00FE5381" w:rsidRPr="00A35B01" w:rsidRDefault="00FE5381" w:rsidP="00555F04">
      <w:pPr>
        <w:rPr>
          <w:rStyle w:val="Hyperlink"/>
          <w:rFonts w:cs="Calibri"/>
          <w:b/>
          <w:sz w:val="18"/>
          <w:szCs w:val="20"/>
          <w:lang w:val="de-DE"/>
        </w:rPr>
      </w:pPr>
    </w:p>
    <w:p w:rsidR="00D028E7" w:rsidRPr="00FE5381" w:rsidRDefault="00D028E7" w:rsidP="00FE5381">
      <w:pPr>
        <w:rPr>
          <w:rFonts w:cs="Calibri"/>
          <w:b/>
          <w:sz w:val="20"/>
          <w:lang w:val="de-DE"/>
        </w:rPr>
      </w:pPr>
    </w:p>
    <w:p w:rsidR="008B51B9" w:rsidRPr="00B16F5F" w:rsidRDefault="008B51B9" w:rsidP="0031078A">
      <w:pPr>
        <w:rPr>
          <w:rFonts w:cs="Calibri"/>
          <w:b/>
          <w:sz w:val="20"/>
          <w:u w:val="single"/>
          <w:lang w:val="de-DE"/>
        </w:rPr>
      </w:pPr>
    </w:p>
    <w:sectPr w:rsidR="008B51B9" w:rsidRPr="00B16F5F" w:rsidSect="00D01643">
      <w:headerReference w:type="default" r:id="rId8"/>
      <w:footerReference w:type="default" r:id="rId9"/>
      <w:headerReference w:type="first" r:id="rId10"/>
      <w:footerReference w:type="first" r:id="rId11"/>
      <w:pgSz w:w="11906" w:h="16838"/>
      <w:pgMar w:top="1418" w:right="1418"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1D16" w:rsidRDefault="00E81D16" w:rsidP="00781779">
      <w:pPr>
        <w:spacing w:after="0" w:line="240" w:lineRule="auto"/>
      </w:pPr>
      <w:r>
        <w:separator/>
      </w:r>
    </w:p>
  </w:endnote>
  <w:endnote w:type="continuationSeparator" w:id="0">
    <w:p w:rsidR="00E81D16" w:rsidRDefault="00E81D16" w:rsidP="007817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Effra-Light">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4EFA" w:rsidRPr="005F54CA" w:rsidRDefault="00314EFA" w:rsidP="00EC48E8">
    <w:pPr>
      <w:pStyle w:val="Fuzeile"/>
      <w:jc w:val="center"/>
      <w:rPr>
        <w:rFonts w:cs="Calibri"/>
        <w:sz w:val="16"/>
        <w:szCs w:val="16"/>
      </w:rPr>
    </w:pPr>
    <w:r>
      <w:rPr>
        <w:rFonts w:ascii="Arial" w:hAnsi="Arial" w:cs="Arial"/>
        <w:sz w:val="16"/>
        <w:szCs w:val="16"/>
      </w:rPr>
      <w:tab/>
    </w:r>
    <w:r>
      <w:rPr>
        <w:rFonts w:ascii="Arial" w:hAnsi="Arial" w:cs="Arial"/>
        <w:sz w:val="16"/>
        <w:szCs w:val="16"/>
      </w:rPr>
      <w:tab/>
    </w:r>
    <w:r w:rsidRPr="005F54CA">
      <w:rPr>
        <w:rFonts w:cs="Calibri"/>
        <w:sz w:val="16"/>
        <w:szCs w:val="16"/>
      </w:rPr>
      <w:t xml:space="preserve">Seite </w:t>
    </w:r>
    <w:r w:rsidRPr="005F54CA">
      <w:rPr>
        <w:rFonts w:cs="Calibri"/>
        <w:sz w:val="16"/>
        <w:szCs w:val="16"/>
      </w:rPr>
      <w:fldChar w:fldCharType="begin"/>
    </w:r>
    <w:r w:rsidRPr="005F54CA">
      <w:rPr>
        <w:rFonts w:cs="Calibri"/>
        <w:sz w:val="16"/>
        <w:szCs w:val="16"/>
      </w:rPr>
      <w:instrText xml:space="preserve"> PAGE </w:instrText>
    </w:r>
    <w:r w:rsidRPr="005F54CA">
      <w:rPr>
        <w:rFonts w:cs="Calibri"/>
        <w:sz w:val="16"/>
        <w:szCs w:val="16"/>
      </w:rPr>
      <w:fldChar w:fldCharType="separate"/>
    </w:r>
    <w:r w:rsidR="00FE017E">
      <w:rPr>
        <w:rFonts w:cs="Calibri"/>
        <w:noProof/>
        <w:sz w:val="16"/>
        <w:szCs w:val="16"/>
      </w:rPr>
      <w:t>3</w:t>
    </w:r>
    <w:r w:rsidRPr="005F54CA">
      <w:rPr>
        <w:rFonts w:cs="Calibri"/>
        <w:sz w:val="16"/>
        <w:szCs w:val="16"/>
      </w:rPr>
      <w:fldChar w:fldCharType="end"/>
    </w:r>
    <w:r w:rsidRPr="005F54CA">
      <w:rPr>
        <w:rFonts w:cs="Calibri"/>
        <w:sz w:val="16"/>
        <w:szCs w:val="16"/>
      </w:rPr>
      <w:t xml:space="preserve"> von </w:t>
    </w:r>
    <w:r w:rsidRPr="005F54CA">
      <w:rPr>
        <w:rFonts w:cs="Calibri"/>
        <w:sz w:val="16"/>
        <w:szCs w:val="16"/>
      </w:rPr>
      <w:fldChar w:fldCharType="begin"/>
    </w:r>
    <w:r w:rsidRPr="005F54CA">
      <w:rPr>
        <w:rFonts w:cs="Calibri"/>
        <w:sz w:val="16"/>
        <w:szCs w:val="16"/>
      </w:rPr>
      <w:instrText xml:space="preserve"> NUMPAGES </w:instrText>
    </w:r>
    <w:r w:rsidRPr="005F54CA">
      <w:rPr>
        <w:rFonts w:cs="Calibri"/>
        <w:sz w:val="16"/>
        <w:szCs w:val="16"/>
      </w:rPr>
      <w:fldChar w:fldCharType="separate"/>
    </w:r>
    <w:r w:rsidR="00FE017E">
      <w:rPr>
        <w:rFonts w:cs="Calibri"/>
        <w:noProof/>
        <w:sz w:val="16"/>
        <w:szCs w:val="16"/>
      </w:rPr>
      <w:t>3</w:t>
    </w:r>
    <w:r w:rsidRPr="005F54CA">
      <w:rPr>
        <w:rFonts w:cs="Calibri"/>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4EFA" w:rsidRPr="00DA0E9F" w:rsidRDefault="00314EFA">
    <w:pPr>
      <w:pStyle w:val="Fuzeile"/>
      <w:rPr>
        <w:sz w:val="16"/>
        <w:szCs w:val="16"/>
        <w:lang w:val="de-DE"/>
      </w:rPr>
    </w:pPr>
    <w:r>
      <w:rPr>
        <w:lang w:val="de-DE"/>
      </w:rPr>
      <w:tab/>
    </w:r>
    <w:r>
      <w:rPr>
        <w:lang w:val="de-DE"/>
      </w:rPr>
      <w:tab/>
    </w:r>
    <w:r w:rsidRPr="00DA0E9F">
      <w:rPr>
        <w:sz w:val="16"/>
        <w:szCs w:val="16"/>
        <w:lang w:val="de-DE"/>
      </w:rPr>
      <w:t xml:space="preserve">Seite </w:t>
    </w:r>
    <w:r w:rsidRPr="00DA0E9F">
      <w:rPr>
        <w:sz w:val="16"/>
        <w:szCs w:val="16"/>
        <w:lang w:val="de-DE"/>
      </w:rPr>
      <w:fldChar w:fldCharType="begin"/>
    </w:r>
    <w:r w:rsidRPr="00DA0E9F">
      <w:rPr>
        <w:sz w:val="16"/>
        <w:szCs w:val="16"/>
        <w:lang w:val="de-DE"/>
      </w:rPr>
      <w:instrText xml:space="preserve"> PAGE </w:instrText>
    </w:r>
    <w:r w:rsidRPr="00DA0E9F">
      <w:rPr>
        <w:sz w:val="16"/>
        <w:szCs w:val="16"/>
        <w:lang w:val="de-DE"/>
      </w:rPr>
      <w:fldChar w:fldCharType="separate"/>
    </w:r>
    <w:r w:rsidR="00FE017E">
      <w:rPr>
        <w:noProof/>
        <w:sz w:val="16"/>
        <w:szCs w:val="16"/>
        <w:lang w:val="de-DE"/>
      </w:rPr>
      <w:t>1</w:t>
    </w:r>
    <w:r w:rsidRPr="00DA0E9F">
      <w:rPr>
        <w:sz w:val="16"/>
        <w:szCs w:val="16"/>
        <w:lang w:val="de-DE"/>
      </w:rPr>
      <w:fldChar w:fldCharType="end"/>
    </w:r>
    <w:r w:rsidRPr="00DA0E9F">
      <w:rPr>
        <w:sz w:val="16"/>
        <w:szCs w:val="16"/>
        <w:lang w:val="de-DE"/>
      </w:rPr>
      <w:t xml:space="preserve"> von </w:t>
    </w:r>
    <w:r w:rsidRPr="00DA0E9F">
      <w:rPr>
        <w:sz w:val="16"/>
        <w:szCs w:val="16"/>
        <w:lang w:val="de-DE"/>
      </w:rPr>
      <w:fldChar w:fldCharType="begin"/>
    </w:r>
    <w:r w:rsidRPr="00DA0E9F">
      <w:rPr>
        <w:sz w:val="16"/>
        <w:szCs w:val="16"/>
        <w:lang w:val="de-DE"/>
      </w:rPr>
      <w:instrText xml:space="preserve"> NUMPAGES </w:instrText>
    </w:r>
    <w:r w:rsidRPr="00DA0E9F">
      <w:rPr>
        <w:sz w:val="16"/>
        <w:szCs w:val="16"/>
        <w:lang w:val="de-DE"/>
      </w:rPr>
      <w:fldChar w:fldCharType="separate"/>
    </w:r>
    <w:r w:rsidR="00FE017E">
      <w:rPr>
        <w:noProof/>
        <w:sz w:val="16"/>
        <w:szCs w:val="16"/>
        <w:lang w:val="de-DE"/>
      </w:rPr>
      <w:t>3</w:t>
    </w:r>
    <w:r w:rsidRPr="00DA0E9F">
      <w:rPr>
        <w:sz w:val="16"/>
        <w:szCs w:val="16"/>
        <w:lang w:val="de-D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1D16" w:rsidRDefault="00E81D16" w:rsidP="00781779">
      <w:pPr>
        <w:spacing w:after="0" w:line="240" w:lineRule="auto"/>
      </w:pPr>
      <w:r>
        <w:separator/>
      </w:r>
    </w:p>
  </w:footnote>
  <w:footnote w:type="continuationSeparator" w:id="0">
    <w:p w:rsidR="00E81D16" w:rsidRDefault="00E81D16" w:rsidP="007817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4EFA" w:rsidRDefault="00314EFA" w:rsidP="00DB5439">
    <w:pPr>
      <w:spacing w:before="120"/>
      <w:rPr>
        <w:rFonts w:ascii="Arial" w:hAnsi="Arial" w:cs="Arial"/>
      </w:rPr>
    </w:pPr>
  </w:p>
  <w:p w:rsidR="00314EFA" w:rsidRPr="005C3AD6" w:rsidRDefault="00314EFA" w:rsidP="00DB5439">
    <w:pPr>
      <w:spacing w:before="120"/>
      <w:rPr>
        <w:rFonts w:ascii="Arial" w:hAnsi="Arial" w:cs="Arial"/>
      </w:rPr>
    </w:pPr>
  </w:p>
  <w:p w:rsidR="00314EFA" w:rsidRPr="00DB5439" w:rsidRDefault="00314EFA" w:rsidP="00DB5439">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1BB7" w:rsidRDefault="00B16F5F" w:rsidP="00D01643">
    <w:pPr>
      <w:spacing w:before="120"/>
      <w:rPr>
        <w:rFonts w:cs="Calibri"/>
      </w:rPr>
    </w:pPr>
    <w:r>
      <w:rPr>
        <w:rFonts w:cs="Calibri"/>
        <w:noProof/>
        <w:lang w:val="de-DE" w:eastAsia="de-DE"/>
      </w:rPr>
      <w:drawing>
        <wp:anchor distT="0" distB="0" distL="114300" distR="114300" simplePos="0" relativeHeight="251658240" behindDoc="0" locked="0" layoutInCell="1" allowOverlap="1">
          <wp:simplePos x="0" y="0"/>
          <wp:positionH relativeFrom="column">
            <wp:posOffset>4344035</wp:posOffset>
          </wp:positionH>
          <wp:positionV relativeFrom="paragraph">
            <wp:posOffset>83490</wp:posOffset>
          </wp:positionV>
          <wp:extent cx="1904365" cy="583235"/>
          <wp:effectExtent l="0" t="0" r="635" b="762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4365" cy="58323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314EFA" w:rsidRPr="005F54CA" w:rsidRDefault="00314EFA" w:rsidP="00D01643">
    <w:pPr>
      <w:spacing w:before="120"/>
      <w:rPr>
        <w:rFonts w:cs="Calibri"/>
      </w:rPr>
    </w:pPr>
    <w:r w:rsidRPr="005F54CA">
      <w:rPr>
        <w:rFonts w:cs="Calibri"/>
      </w:rPr>
      <w:t xml:space="preserve">Merkur Versicherung AG – Graz, </w:t>
    </w:r>
    <w:r w:rsidR="00782BA7">
      <w:rPr>
        <w:rFonts w:cs="Calibri"/>
      </w:rPr>
      <w:fldChar w:fldCharType="begin"/>
    </w:r>
    <w:r w:rsidR="00782BA7">
      <w:rPr>
        <w:rFonts w:cs="Calibri"/>
      </w:rPr>
      <w:instrText xml:space="preserve"> DATE   \* MERGEFORMAT </w:instrText>
    </w:r>
    <w:r w:rsidR="00782BA7">
      <w:rPr>
        <w:rFonts w:cs="Calibri"/>
      </w:rPr>
      <w:fldChar w:fldCharType="separate"/>
    </w:r>
    <w:r w:rsidR="00FE017E">
      <w:rPr>
        <w:rFonts w:cs="Calibri"/>
        <w:noProof/>
      </w:rPr>
      <w:t>14.05.2020</w:t>
    </w:r>
    <w:r w:rsidR="00782BA7">
      <w:rPr>
        <w:rFonts w:cs="Calibri"/>
      </w:rPr>
      <w:fldChar w:fldCharType="end"/>
    </w:r>
    <w:r w:rsidR="002E1BB7">
      <w:rPr>
        <w:rFonts w:cs="Calibri"/>
      </w:rPr>
      <w:tab/>
    </w:r>
    <w:r w:rsidR="002E1BB7">
      <w:rPr>
        <w:rFonts w:cs="Calibri"/>
      </w:rPr>
      <w:tab/>
    </w:r>
    <w:r w:rsidR="002E1BB7">
      <w:rPr>
        <w:rFonts w:cs="Calibri"/>
      </w:rPr>
      <w:tab/>
    </w:r>
    <w:r w:rsidR="002E1BB7">
      <w:rPr>
        <w:rFonts w:cs="Calibri"/>
      </w:rPr>
      <w:tab/>
    </w:r>
    <w:r w:rsidR="002E1BB7">
      <w:rPr>
        <w:rFonts w:cs="Calibri"/>
      </w:rPr>
      <w:tab/>
    </w:r>
  </w:p>
  <w:p w:rsidR="00314EFA" w:rsidRDefault="00314EFA">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F6A763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536CE9BC"/>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F86262B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7F48541A"/>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B05662A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07C69B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BF09A0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A28B5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EE0C6D6"/>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265C054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48714AB"/>
    <w:multiLevelType w:val="hybridMultilevel"/>
    <w:tmpl w:val="89CCC51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6EAF"/>
    <w:rsid w:val="000011C9"/>
    <w:rsid w:val="00006700"/>
    <w:rsid w:val="000102BF"/>
    <w:rsid w:val="00010791"/>
    <w:rsid w:val="00012A8E"/>
    <w:rsid w:val="00012CBA"/>
    <w:rsid w:val="00015265"/>
    <w:rsid w:val="000152F6"/>
    <w:rsid w:val="00015896"/>
    <w:rsid w:val="0001729D"/>
    <w:rsid w:val="00017D7A"/>
    <w:rsid w:val="000208A4"/>
    <w:rsid w:val="00022CC7"/>
    <w:rsid w:val="000327D4"/>
    <w:rsid w:val="00032A9D"/>
    <w:rsid w:val="00034325"/>
    <w:rsid w:val="00035A20"/>
    <w:rsid w:val="00040C24"/>
    <w:rsid w:val="000417F0"/>
    <w:rsid w:val="0004566C"/>
    <w:rsid w:val="00053428"/>
    <w:rsid w:val="000537B7"/>
    <w:rsid w:val="00056137"/>
    <w:rsid w:val="00056707"/>
    <w:rsid w:val="00062400"/>
    <w:rsid w:val="00063A86"/>
    <w:rsid w:val="0006453F"/>
    <w:rsid w:val="00066156"/>
    <w:rsid w:val="000703B7"/>
    <w:rsid w:val="00072279"/>
    <w:rsid w:val="0007519D"/>
    <w:rsid w:val="000825EC"/>
    <w:rsid w:val="00082A6E"/>
    <w:rsid w:val="00082DA0"/>
    <w:rsid w:val="000925D9"/>
    <w:rsid w:val="000927F9"/>
    <w:rsid w:val="00093646"/>
    <w:rsid w:val="0009454E"/>
    <w:rsid w:val="0009593E"/>
    <w:rsid w:val="00097FD7"/>
    <w:rsid w:val="000A1EE7"/>
    <w:rsid w:val="000A2DEF"/>
    <w:rsid w:val="000A4E3E"/>
    <w:rsid w:val="000A6BF0"/>
    <w:rsid w:val="000A7BD4"/>
    <w:rsid w:val="000B2517"/>
    <w:rsid w:val="000B37C7"/>
    <w:rsid w:val="000B611C"/>
    <w:rsid w:val="000C0424"/>
    <w:rsid w:val="000C5791"/>
    <w:rsid w:val="000C7957"/>
    <w:rsid w:val="000D1F5A"/>
    <w:rsid w:val="000D6BFD"/>
    <w:rsid w:val="000D7F31"/>
    <w:rsid w:val="000E1567"/>
    <w:rsid w:val="000E55C0"/>
    <w:rsid w:val="000F02DC"/>
    <w:rsid w:val="000F148A"/>
    <w:rsid w:val="000F2AEC"/>
    <w:rsid w:val="000F2BC9"/>
    <w:rsid w:val="000F679C"/>
    <w:rsid w:val="000F7203"/>
    <w:rsid w:val="00101C25"/>
    <w:rsid w:val="00104E27"/>
    <w:rsid w:val="0010549D"/>
    <w:rsid w:val="00107E42"/>
    <w:rsid w:val="00113ED1"/>
    <w:rsid w:val="0011448F"/>
    <w:rsid w:val="0011546E"/>
    <w:rsid w:val="00115FC5"/>
    <w:rsid w:val="001169A7"/>
    <w:rsid w:val="00117D74"/>
    <w:rsid w:val="00126934"/>
    <w:rsid w:val="00131B6D"/>
    <w:rsid w:val="0014380D"/>
    <w:rsid w:val="001446B0"/>
    <w:rsid w:val="001455D3"/>
    <w:rsid w:val="0014679A"/>
    <w:rsid w:val="00150572"/>
    <w:rsid w:val="00154E26"/>
    <w:rsid w:val="00154E92"/>
    <w:rsid w:val="00156A4D"/>
    <w:rsid w:val="00156BCF"/>
    <w:rsid w:val="00156F67"/>
    <w:rsid w:val="00157D6C"/>
    <w:rsid w:val="00160974"/>
    <w:rsid w:val="00160C8D"/>
    <w:rsid w:val="00165441"/>
    <w:rsid w:val="00166DDA"/>
    <w:rsid w:val="00167777"/>
    <w:rsid w:val="0017369F"/>
    <w:rsid w:val="00174472"/>
    <w:rsid w:val="001744E9"/>
    <w:rsid w:val="001804AE"/>
    <w:rsid w:val="00181B4E"/>
    <w:rsid w:val="00182BA6"/>
    <w:rsid w:val="00190351"/>
    <w:rsid w:val="0019424D"/>
    <w:rsid w:val="00194A56"/>
    <w:rsid w:val="001956CE"/>
    <w:rsid w:val="00195F0A"/>
    <w:rsid w:val="00196831"/>
    <w:rsid w:val="001A072A"/>
    <w:rsid w:val="001A135F"/>
    <w:rsid w:val="001A1A44"/>
    <w:rsid w:val="001A4AAF"/>
    <w:rsid w:val="001B1D16"/>
    <w:rsid w:val="001C3E42"/>
    <w:rsid w:val="001C4BD7"/>
    <w:rsid w:val="001D5D7E"/>
    <w:rsid w:val="001D67C6"/>
    <w:rsid w:val="001E3D8F"/>
    <w:rsid w:val="001E6BE6"/>
    <w:rsid w:val="001F2BFA"/>
    <w:rsid w:val="00201F2F"/>
    <w:rsid w:val="00203AEE"/>
    <w:rsid w:val="0020645F"/>
    <w:rsid w:val="00211718"/>
    <w:rsid w:val="002126EC"/>
    <w:rsid w:val="00213342"/>
    <w:rsid w:val="00217214"/>
    <w:rsid w:val="00223263"/>
    <w:rsid w:val="0022557F"/>
    <w:rsid w:val="00225E3B"/>
    <w:rsid w:val="00226B90"/>
    <w:rsid w:val="0023146B"/>
    <w:rsid w:val="00233FE9"/>
    <w:rsid w:val="00255E17"/>
    <w:rsid w:val="002615E4"/>
    <w:rsid w:val="0026551E"/>
    <w:rsid w:val="00265B04"/>
    <w:rsid w:val="00270E54"/>
    <w:rsid w:val="00270ED5"/>
    <w:rsid w:val="00274429"/>
    <w:rsid w:val="00275647"/>
    <w:rsid w:val="00277A06"/>
    <w:rsid w:val="002812C9"/>
    <w:rsid w:val="00290817"/>
    <w:rsid w:val="00297C89"/>
    <w:rsid w:val="002A1155"/>
    <w:rsid w:val="002A1497"/>
    <w:rsid w:val="002A7EE0"/>
    <w:rsid w:val="002B056B"/>
    <w:rsid w:val="002B0FAE"/>
    <w:rsid w:val="002B2258"/>
    <w:rsid w:val="002B3A31"/>
    <w:rsid w:val="002B6295"/>
    <w:rsid w:val="002B7CA9"/>
    <w:rsid w:val="002C3424"/>
    <w:rsid w:val="002D4B6C"/>
    <w:rsid w:val="002D630B"/>
    <w:rsid w:val="002E1BB7"/>
    <w:rsid w:val="002E25FD"/>
    <w:rsid w:val="002E6125"/>
    <w:rsid w:val="002F32AC"/>
    <w:rsid w:val="00300F60"/>
    <w:rsid w:val="00305DE0"/>
    <w:rsid w:val="00307A8A"/>
    <w:rsid w:val="0031078A"/>
    <w:rsid w:val="00313029"/>
    <w:rsid w:val="00314EFA"/>
    <w:rsid w:val="00317F43"/>
    <w:rsid w:val="0032069D"/>
    <w:rsid w:val="00323305"/>
    <w:rsid w:val="00326B75"/>
    <w:rsid w:val="003369E2"/>
    <w:rsid w:val="003410AC"/>
    <w:rsid w:val="00342912"/>
    <w:rsid w:val="00345736"/>
    <w:rsid w:val="00345CA4"/>
    <w:rsid w:val="00346D16"/>
    <w:rsid w:val="0035067A"/>
    <w:rsid w:val="00351AC3"/>
    <w:rsid w:val="00353EEA"/>
    <w:rsid w:val="00355064"/>
    <w:rsid w:val="00357E9B"/>
    <w:rsid w:val="003704BC"/>
    <w:rsid w:val="003711CE"/>
    <w:rsid w:val="00373664"/>
    <w:rsid w:val="00375BF0"/>
    <w:rsid w:val="00380790"/>
    <w:rsid w:val="003812EF"/>
    <w:rsid w:val="00381999"/>
    <w:rsid w:val="00382CC4"/>
    <w:rsid w:val="00385EC2"/>
    <w:rsid w:val="003874C2"/>
    <w:rsid w:val="00391881"/>
    <w:rsid w:val="00391BEA"/>
    <w:rsid w:val="00396CFE"/>
    <w:rsid w:val="003977A5"/>
    <w:rsid w:val="003A2D81"/>
    <w:rsid w:val="003A34A9"/>
    <w:rsid w:val="003A5079"/>
    <w:rsid w:val="003A52CB"/>
    <w:rsid w:val="003B0B9A"/>
    <w:rsid w:val="003B447C"/>
    <w:rsid w:val="003C40D4"/>
    <w:rsid w:val="003C4F82"/>
    <w:rsid w:val="003D244A"/>
    <w:rsid w:val="003D42BD"/>
    <w:rsid w:val="003D4800"/>
    <w:rsid w:val="003D51B0"/>
    <w:rsid w:val="003E2891"/>
    <w:rsid w:val="003E2BB1"/>
    <w:rsid w:val="003E61CD"/>
    <w:rsid w:val="003E7C0F"/>
    <w:rsid w:val="003F21CB"/>
    <w:rsid w:val="003F39DD"/>
    <w:rsid w:val="003F6411"/>
    <w:rsid w:val="004011CC"/>
    <w:rsid w:val="004033F0"/>
    <w:rsid w:val="00410823"/>
    <w:rsid w:val="0041087C"/>
    <w:rsid w:val="00416B53"/>
    <w:rsid w:val="00430F69"/>
    <w:rsid w:val="004349E8"/>
    <w:rsid w:val="00435957"/>
    <w:rsid w:val="00435AC8"/>
    <w:rsid w:val="0044039A"/>
    <w:rsid w:val="0044518E"/>
    <w:rsid w:val="00446912"/>
    <w:rsid w:val="00450B91"/>
    <w:rsid w:val="00450E25"/>
    <w:rsid w:val="00456E1A"/>
    <w:rsid w:val="004640C2"/>
    <w:rsid w:val="0046435E"/>
    <w:rsid w:val="00465FD1"/>
    <w:rsid w:val="00466701"/>
    <w:rsid w:val="00467193"/>
    <w:rsid w:val="00467D57"/>
    <w:rsid w:val="0047166C"/>
    <w:rsid w:val="00480A82"/>
    <w:rsid w:val="00482BCC"/>
    <w:rsid w:val="0048480D"/>
    <w:rsid w:val="00485970"/>
    <w:rsid w:val="0048747B"/>
    <w:rsid w:val="00493792"/>
    <w:rsid w:val="00497172"/>
    <w:rsid w:val="004A27D2"/>
    <w:rsid w:val="004A3DD4"/>
    <w:rsid w:val="004B25DD"/>
    <w:rsid w:val="004C0DD2"/>
    <w:rsid w:val="004C2504"/>
    <w:rsid w:val="004C3560"/>
    <w:rsid w:val="004C3886"/>
    <w:rsid w:val="004C3C32"/>
    <w:rsid w:val="004C4C97"/>
    <w:rsid w:val="004C5727"/>
    <w:rsid w:val="004C7F86"/>
    <w:rsid w:val="004D1842"/>
    <w:rsid w:val="004D1AA2"/>
    <w:rsid w:val="004D1F76"/>
    <w:rsid w:val="004D3728"/>
    <w:rsid w:val="004D3A54"/>
    <w:rsid w:val="004E0027"/>
    <w:rsid w:val="004E4423"/>
    <w:rsid w:val="004F1009"/>
    <w:rsid w:val="004F27F1"/>
    <w:rsid w:val="004F2902"/>
    <w:rsid w:val="004F6A1E"/>
    <w:rsid w:val="00500292"/>
    <w:rsid w:val="00504186"/>
    <w:rsid w:val="005067A5"/>
    <w:rsid w:val="00506F97"/>
    <w:rsid w:val="00510817"/>
    <w:rsid w:val="0051410A"/>
    <w:rsid w:val="00516705"/>
    <w:rsid w:val="0052170B"/>
    <w:rsid w:val="00522125"/>
    <w:rsid w:val="00523DCA"/>
    <w:rsid w:val="005245E9"/>
    <w:rsid w:val="00526FBF"/>
    <w:rsid w:val="005322A6"/>
    <w:rsid w:val="005323AA"/>
    <w:rsid w:val="00532EC6"/>
    <w:rsid w:val="00533F00"/>
    <w:rsid w:val="00543784"/>
    <w:rsid w:val="00545CBC"/>
    <w:rsid w:val="005472C5"/>
    <w:rsid w:val="005476B2"/>
    <w:rsid w:val="0055061F"/>
    <w:rsid w:val="00550F25"/>
    <w:rsid w:val="00550FE1"/>
    <w:rsid w:val="005524C7"/>
    <w:rsid w:val="00555F04"/>
    <w:rsid w:val="005614E7"/>
    <w:rsid w:val="005639A7"/>
    <w:rsid w:val="00565005"/>
    <w:rsid w:val="00570968"/>
    <w:rsid w:val="00570A6D"/>
    <w:rsid w:val="00571875"/>
    <w:rsid w:val="00573555"/>
    <w:rsid w:val="00573EC4"/>
    <w:rsid w:val="00586AC2"/>
    <w:rsid w:val="00587840"/>
    <w:rsid w:val="005927B0"/>
    <w:rsid w:val="0059524B"/>
    <w:rsid w:val="00595749"/>
    <w:rsid w:val="00596F79"/>
    <w:rsid w:val="005A052F"/>
    <w:rsid w:val="005A2EF9"/>
    <w:rsid w:val="005A381F"/>
    <w:rsid w:val="005B021D"/>
    <w:rsid w:val="005B397D"/>
    <w:rsid w:val="005B501D"/>
    <w:rsid w:val="005B60E9"/>
    <w:rsid w:val="005B6CAC"/>
    <w:rsid w:val="005C09EA"/>
    <w:rsid w:val="005C1CEA"/>
    <w:rsid w:val="005C1E04"/>
    <w:rsid w:val="005C2407"/>
    <w:rsid w:val="005C3AD6"/>
    <w:rsid w:val="005C5B20"/>
    <w:rsid w:val="005D3265"/>
    <w:rsid w:val="005D724E"/>
    <w:rsid w:val="005E0B03"/>
    <w:rsid w:val="005E301E"/>
    <w:rsid w:val="005E4145"/>
    <w:rsid w:val="005E5E55"/>
    <w:rsid w:val="005F009F"/>
    <w:rsid w:val="005F0497"/>
    <w:rsid w:val="005F0F1D"/>
    <w:rsid w:val="005F4236"/>
    <w:rsid w:val="005F54CA"/>
    <w:rsid w:val="005F5C61"/>
    <w:rsid w:val="005F5CD4"/>
    <w:rsid w:val="0060027E"/>
    <w:rsid w:val="006016CD"/>
    <w:rsid w:val="00605B86"/>
    <w:rsid w:val="00610A3F"/>
    <w:rsid w:val="00614E89"/>
    <w:rsid w:val="0061522C"/>
    <w:rsid w:val="00615BF7"/>
    <w:rsid w:val="00616973"/>
    <w:rsid w:val="00616A58"/>
    <w:rsid w:val="00616D5F"/>
    <w:rsid w:val="0061730F"/>
    <w:rsid w:val="00617FDC"/>
    <w:rsid w:val="006237AE"/>
    <w:rsid w:val="00623E31"/>
    <w:rsid w:val="00625D62"/>
    <w:rsid w:val="00626D43"/>
    <w:rsid w:val="006277CE"/>
    <w:rsid w:val="00627822"/>
    <w:rsid w:val="006278A5"/>
    <w:rsid w:val="00635D22"/>
    <w:rsid w:val="00641026"/>
    <w:rsid w:val="00644665"/>
    <w:rsid w:val="006475C4"/>
    <w:rsid w:val="006478D7"/>
    <w:rsid w:val="00653735"/>
    <w:rsid w:val="0065496F"/>
    <w:rsid w:val="00655990"/>
    <w:rsid w:val="00656E32"/>
    <w:rsid w:val="00664086"/>
    <w:rsid w:val="0066532E"/>
    <w:rsid w:val="00665B73"/>
    <w:rsid w:val="00666242"/>
    <w:rsid w:val="00672360"/>
    <w:rsid w:val="00677E90"/>
    <w:rsid w:val="0068110B"/>
    <w:rsid w:val="00683156"/>
    <w:rsid w:val="006846FF"/>
    <w:rsid w:val="00684E08"/>
    <w:rsid w:val="006851C3"/>
    <w:rsid w:val="0069098B"/>
    <w:rsid w:val="0069302B"/>
    <w:rsid w:val="00694BD7"/>
    <w:rsid w:val="00696712"/>
    <w:rsid w:val="006A0469"/>
    <w:rsid w:val="006A2B82"/>
    <w:rsid w:val="006A33F4"/>
    <w:rsid w:val="006A4BFB"/>
    <w:rsid w:val="006A5127"/>
    <w:rsid w:val="006A69DB"/>
    <w:rsid w:val="006A7BC0"/>
    <w:rsid w:val="006B0EDC"/>
    <w:rsid w:val="006B2925"/>
    <w:rsid w:val="006B52AD"/>
    <w:rsid w:val="006B53BC"/>
    <w:rsid w:val="006B5D1F"/>
    <w:rsid w:val="006B6248"/>
    <w:rsid w:val="006B70A2"/>
    <w:rsid w:val="006C16AB"/>
    <w:rsid w:val="006D3B48"/>
    <w:rsid w:val="006E1D7E"/>
    <w:rsid w:val="006F3DC3"/>
    <w:rsid w:val="006F5079"/>
    <w:rsid w:val="00704188"/>
    <w:rsid w:val="00704BE9"/>
    <w:rsid w:val="00706EFD"/>
    <w:rsid w:val="00716F15"/>
    <w:rsid w:val="00717C1C"/>
    <w:rsid w:val="007201E5"/>
    <w:rsid w:val="007247F4"/>
    <w:rsid w:val="007304BC"/>
    <w:rsid w:val="0073126F"/>
    <w:rsid w:val="00731B5A"/>
    <w:rsid w:val="007342F4"/>
    <w:rsid w:val="00735477"/>
    <w:rsid w:val="00737CC8"/>
    <w:rsid w:val="007415B5"/>
    <w:rsid w:val="00745962"/>
    <w:rsid w:val="00745A42"/>
    <w:rsid w:val="0075276D"/>
    <w:rsid w:val="00767288"/>
    <w:rsid w:val="00770CB2"/>
    <w:rsid w:val="00771560"/>
    <w:rsid w:val="00773414"/>
    <w:rsid w:val="00773BB9"/>
    <w:rsid w:val="00775F5B"/>
    <w:rsid w:val="007766C9"/>
    <w:rsid w:val="00781779"/>
    <w:rsid w:val="00782BA7"/>
    <w:rsid w:val="00785198"/>
    <w:rsid w:val="007912D3"/>
    <w:rsid w:val="00791EC9"/>
    <w:rsid w:val="00792AC7"/>
    <w:rsid w:val="00792C42"/>
    <w:rsid w:val="007955F0"/>
    <w:rsid w:val="007A3BC0"/>
    <w:rsid w:val="007A4567"/>
    <w:rsid w:val="007A54F0"/>
    <w:rsid w:val="007A5AAB"/>
    <w:rsid w:val="007A66CD"/>
    <w:rsid w:val="007B13DD"/>
    <w:rsid w:val="007D19E8"/>
    <w:rsid w:val="007D2E83"/>
    <w:rsid w:val="007E2691"/>
    <w:rsid w:val="007E34E9"/>
    <w:rsid w:val="007E4A22"/>
    <w:rsid w:val="007E5537"/>
    <w:rsid w:val="007E6662"/>
    <w:rsid w:val="007F0CA9"/>
    <w:rsid w:val="007F37F9"/>
    <w:rsid w:val="007F6F0B"/>
    <w:rsid w:val="007F7A31"/>
    <w:rsid w:val="008008AB"/>
    <w:rsid w:val="0080380E"/>
    <w:rsid w:val="008045CC"/>
    <w:rsid w:val="008062A4"/>
    <w:rsid w:val="0081044B"/>
    <w:rsid w:val="00814762"/>
    <w:rsid w:val="0081555D"/>
    <w:rsid w:val="00817819"/>
    <w:rsid w:val="00820BC0"/>
    <w:rsid w:val="00821E9B"/>
    <w:rsid w:val="008274E4"/>
    <w:rsid w:val="00827826"/>
    <w:rsid w:val="008331AE"/>
    <w:rsid w:val="00835450"/>
    <w:rsid w:val="00840EEE"/>
    <w:rsid w:val="0084637E"/>
    <w:rsid w:val="008513F3"/>
    <w:rsid w:val="00851D7D"/>
    <w:rsid w:val="00853CB8"/>
    <w:rsid w:val="00856A4B"/>
    <w:rsid w:val="008605B0"/>
    <w:rsid w:val="00861E0A"/>
    <w:rsid w:val="00867DA6"/>
    <w:rsid w:val="00874ED9"/>
    <w:rsid w:val="00875C58"/>
    <w:rsid w:val="008769FA"/>
    <w:rsid w:val="0088253A"/>
    <w:rsid w:val="00884221"/>
    <w:rsid w:val="00885190"/>
    <w:rsid w:val="00887525"/>
    <w:rsid w:val="008921FC"/>
    <w:rsid w:val="00897A4C"/>
    <w:rsid w:val="008A2662"/>
    <w:rsid w:val="008B1224"/>
    <w:rsid w:val="008B1465"/>
    <w:rsid w:val="008B26BA"/>
    <w:rsid w:val="008B51B9"/>
    <w:rsid w:val="008C4238"/>
    <w:rsid w:val="008C4A00"/>
    <w:rsid w:val="008D218B"/>
    <w:rsid w:val="008E0982"/>
    <w:rsid w:val="008E1B41"/>
    <w:rsid w:val="008E366A"/>
    <w:rsid w:val="008E3670"/>
    <w:rsid w:val="008E3946"/>
    <w:rsid w:val="008E3D3D"/>
    <w:rsid w:val="008E42ED"/>
    <w:rsid w:val="008E6752"/>
    <w:rsid w:val="008E7C44"/>
    <w:rsid w:val="008F2B37"/>
    <w:rsid w:val="008F44C1"/>
    <w:rsid w:val="008F466A"/>
    <w:rsid w:val="008F4AC0"/>
    <w:rsid w:val="00901FE1"/>
    <w:rsid w:val="009025E6"/>
    <w:rsid w:val="00903ABE"/>
    <w:rsid w:val="00904103"/>
    <w:rsid w:val="00904346"/>
    <w:rsid w:val="00904859"/>
    <w:rsid w:val="0090485C"/>
    <w:rsid w:val="00904F98"/>
    <w:rsid w:val="00907058"/>
    <w:rsid w:val="00914FE5"/>
    <w:rsid w:val="00916943"/>
    <w:rsid w:val="00916BDE"/>
    <w:rsid w:val="00920A0B"/>
    <w:rsid w:val="0092688C"/>
    <w:rsid w:val="009272EE"/>
    <w:rsid w:val="00932044"/>
    <w:rsid w:val="00935895"/>
    <w:rsid w:val="00935FB6"/>
    <w:rsid w:val="00944C97"/>
    <w:rsid w:val="00944D02"/>
    <w:rsid w:val="0094613C"/>
    <w:rsid w:val="009504E1"/>
    <w:rsid w:val="009520C8"/>
    <w:rsid w:val="00952291"/>
    <w:rsid w:val="00953312"/>
    <w:rsid w:val="00955625"/>
    <w:rsid w:val="00957D76"/>
    <w:rsid w:val="00961520"/>
    <w:rsid w:val="00964E80"/>
    <w:rsid w:val="009655F4"/>
    <w:rsid w:val="00972FEF"/>
    <w:rsid w:val="0097527F"/>
    <w:rsid w:val="00975451"/>
    <w:rsid w:val="009773F1"/>
    <w:rsid w:val="00980038"/>
    <w:rsid w:val="00981F8A"/>
    <w:rsid w:val="00983188"/>
    <w:rsid w:val="00985310"/>
    <w:rsid w:val="00985E4A"/>
    <w:rsid w:val="0098678D"/>
    <w:rsid w:val="00986885"/>
    <w:rsid w:val="00994A18"/>
    <w:rsid w:val="00994BD9"/>
    <w:rsid w:val="00995CB2"/>
    <w:rsid w:val="009A01FB"/>
    <w:rsid w:val="009A0EF3"/>
    <w:rsid w:val="009A4467"/>
    <w:rsid w:val="009A47B6"/>
    <w:rsid w:val="009A4D89"/>
    <w:rsid w:val="009A7A06"/>
    <w:rsid w:val="009B2E88"/>
    <w:rsid w:val="009C03CC"/>
    <w:rsid w:val="009C2B4E"/>
    <w:rsid w:val="009C58E0"/>
    <w:rsid w:val="009C5E95"/>
    <w:rsid w:val="009D36D3"/>
    <w:rsid w:val="009D39A5"/>
    <w:rsid w:val="009D5A93"/>
    <w:rsid w:val="009D5FD4"/>
    <w:rsid w:val="009D7CA2"/>
    <w:rsid w:val="009E3F78"/>
    <w:rsid w:val="009E5CBE"/>
    <w:rsid w:val="009F3CF4"/>
    <w:rsid w:val="009F5151"/>
    <w:rsid w:val="00A03B5A"/>
    <w:rsid w:val="00A053E8"/>
    <w:rsid w:val="00A07C76"/>
    <w:rsid w:val="00A1556F"/>
    <w:rsid w:val="00A205ED"/>
    <w:rsid w:val="00A20ADD"/>
    <w:rsid w:val="00A25358"/>
    <w:rsid w:val="00A25583"/>
    <w:rsid w:val="00A25901"/>
    <w:rsid w:val="00A27787"/>
    <w:rsid w:val="00A32D59"/>
    <w:rsid w:val="00A35B01"/>
    <w:rsid w:val="00A40CD7"/>
    <w:rsid w:val="00A44049"/>
    <w:rsid w:val="00A51636"/>
    <w:rsid w:val="00A52D22"/>
    <w:rsid w:val="00A5364D"/>
    <w:rsid w:val="00A543A4"/>
    <w:rsid w:val="00A54455"/>
    <w:rsid w:val="00A60A6B"/>
    <w:rsid w:val="00A61DEB"/>
    <w:rsid w:val="00A62917"/>
    <w:rsid w:val="00A650D2"/>
    <w:rsid w:val="00A65D1E"/>
    <w:rsid w:val="00A6789C"/>
    <w:rsid w:val="00A6793D"/>
    <w:rsid w:val="00A7150F"/>
    <w:rsid w:val="00A73E81"/>
    <w:rsid w:val="00A74260"/>
    <w:rsid w:val="00A75BF1"/>
    <w:rsid w:val="00A75E6D"/>
    <w:rsid w:val="00A81E60"/>
    <w:rsid w:val="00A874AD"/>
    <w:rsid w:val="00A87B2A"/>
    <w:rsid w:val="00A87DD9"/>
    <w:rsid w:val="00A91953"/>
    <w:rsid w:val="00A9234E"/>
    <w:rsid w:val="00A93DF9"/>
    <w:rsid w:val="00A951ED"/>
    <w:rsid w:val="00A96203"/>
    <w:rsid w:val="00A9674F"/>
    <w:rsid w:val="00A96F96"/>
    <w:rsid w:val="00AA00BF"/>
    <w:rsid w:val="00AA3B8A"/>
    <w:rsid w:val="00AB017F"/>
    <w:rsid w:val="00AB11AC"/>
    <w:rsid w:val="00AB13C1"/>
    <w:rsid w:val="00AB3DE0"/>
    <w:rsid w:val="00AB4345"/>
    <w:rsid w:val="00AB4579"/>
    <w:rsid w:val="00AB5388"/>
    <w:rsid w:val="00AB6782"/>
    <w:rsid w:val="00AB75FD"/>
    <w:rsid w:val="00AC050D"/>
    <w:rsid w:val="00AC0AAE"/>
    <w:rsid w:val="00AC5853"/>
    <w:rsid w:val="00AC5FF5"/>
    <w:rsid w:val="00AC66D7"/>
    <w:rsid w:val="00AC6EAF"/>
    <w:rsid w:val="00AC79E2"/>
    <w:rsid w:val="00AD2F89"/>
    <w:rsid w:val="00AD3D5F"/>
    <w:rsid w:val="00AD5480"/>
    <w:rsid w:val="00AD582A"/>
    <w:rsid w:val="00AD641E"/>
    <w:rsid w:val="00AE3A2A"/>
    <w:rsid w:val="00AE5246"/>
    <w:rsid w:val="00AE55A3"/>
    <w:rsid w:val="00AE589C"/>
    <w:rsid w:val="00AE762C"/>
    <w:rsid w:val="00AF494A"/>
    <w:rsid w:val="00B03CFB"/>
    <w:rsid w:val="00B102E6"/>
    <w:rsid w:val="00B1252C"/>
    <w:rsid w:val="00B133FE"/>
    <w:rsid w:val="00B1534A"/>
    <w:rsid w:val="00B16AE1"/>
    <w:rsid w:val="00B16F5F"/>
    <w:rsid w:val="00B262A6"/>
    <w:rsid w:val="00B27FA0"/>
    <w:rsid w:val="00B320E1"/>
    <w:rsid w:val="00B34F9B"/>
    <w:rsid w:val="00B37A25"/>
    <w:rsid w:val="00B47599"/>
    <w:rsid w:val="00B50BF7"/>
    <w:rsid w:val="00B51994"/>
    <w:rsid w:val="00B54357"/>
    <w:rsid w:val="00B55EFF"/>
    <w:rsid w:val="00B579E3"/>
    <w:rsid w:val="00B62EC5"/>
    <w:rsid w:val="00B66F7D"/>
    <w:rsid w:val="00B71208"/>
    <w:rsid w:val="00B71C79"/>
    <w:rsid w:val="00B72DAD"/>
    <w:rsid w:val="00B7354A"/>
    <w:rsid w:val="00B75B35"/>
    <w:rsid w:val="00B76401"/>
    <w:rsid w:val="00B769C5"/>
    <w:rsid w:val="00B77119"/>
    <w:rsid w:val="00B8143E"/>
    <w:rsid w:val="00B90885"/>
    <w:rsid w:val="00B90C13"/>
    <w:rsid w:val="00B916A7"/>
    <w:rsid w:val="00B9250F"/>
    <w:rsid w:val="00B9296F"/>
    <w:rsid w:val="00B94782"/>
    <w:rsid w:val="00B94B98"/>
    <w:rsid w:val="00B965A3"/>
    <w:rsid w:val="00BA08E0"/>
    <w:rsid w:val="00BA2270"/>
    <w:rsid w:val="00BA549D"/>
    <w:rsid w:val="00BA781B"/>
    <w:rsid w:val="00BA7E94"/>
    <w:rsid w:val="00BC1CA2"/>
    <w:rsid w:val="00BC1E53"/>
    <w:rsid w:val="00BC49AE"/>
    <w:rsid w:val="00BD1D9F"/>
    <w:rsid w:val="00BE2EDF"/>
    <w:rsid w:val="00BE62E5"/>
    <w:rsid w:val="00BE741F"/>
    <w:rsid w:val="00BE7604"/>
    <w:rsid w:val="00BF3F5D"/>
    <w:rsid w:val="00BF552B"/>
    <w:rsid w:val="00BF683D"/>
    <w:rsid w:val="00BF6954"/>
    <w:rsid w:val="00BF770E"/>
    <w:rsid w:val="00C0101D"/>
    <w:rsid w:val="00C030A4"/>
    <w:rsid w:val="00C04B42"/>
    <w:rsid w:val="00C056ED"/>
    <w:rsid w:val="00C05897"/>
    <w:rsid w:val="00C07A94"/>
    <w:rsid w:val="00C07F94"/>
    <w:rsid w:val="00C10178"/>
    <w:rsid w:val="00C121E7"/>
    <w:rsid w:val="00C1375A"/>
    <w:rsid w:val="00C16478"/>
    <w:rsid w:val="00C214E3"/>
    <w:rsid w:val="00C2176E"/>
    <w:rsid w:val="00C2360B"/>
    <w:rsid w:val="00C23C0B"/>
    <w:rsid w:val="00C23CB1"/>
    <w:rsid w:val="00C24FE8"/>
    <w:rsid w:val="00C26660"/>
    <w:rsid w:val="00C32DD3"/>
    <w:rsid w:val="00C40C2B"/>
    <w:rsid w:val="00C4522F"/>
    <w:rsid w:val="00C46811"/>
    <w:rsid w:val="00C51E97"/>
    <w:rsid w:val="00C521E8"/>
    <w:rsid w:val="00C548AA"/>
    <w:rsid w:val="00C5555A"/>
    <w:rsid w:val="00C5707D"/>
    <w:rsid w:val="00C60437"/>
    <w:rsid w:val="00C61454"/>
    <w:rsid w:val="00C61889"/>
    <w:rsid w:val="00C61CF9"/>
    <w:rsid w:val="00C6206C"/>
    <w:rsid w:val="00C63A14"/>
    <w:rsid w:val="00C63B0A"/>
    <w:rsid w:val="00C63FB9"/>
    <w:rsid w:val="00C6560A"/>
    <w:rsid w:val="00C66D3E"/>
    <w:rsid w:val="00C73AD1"/>
    <w:rsid w:val="00C84EE0"/>
    <w:rsid w:val="00C870BD"/>
    <w:rsid w:val="00C936B2"/>
    <w:rsid w:val="00C95304"/>
    <w:rsid w:val="00C960E1"/>
    <w:rsid w:val="00CA0541"/>
    <w:rsid w:val="00CA343C"/>
    <w:rsid w:val="00CB18E9"/>
    <w:rsid w:val="00CB2D37"/>
    <w:rsid w:val="00CB5A45"/>
    <w:rsid w:val="00CC0AFB"/>
    <w:rsid w:val="00CC1C16"/>
    <w:rsid w:val="00CC2038"/>
    <w:rsid w:val="00CC2F52"/>
    <w:rsid w:val="00CC62AC"/>
    <w:rsid w:val="00CD1194"/>
    <w:rsid w:val="00CD23D7"/>
    <w:rsid w:val="00CD2CDC"/>
    <w:rsid w:val="00CD4DC3"/>
    <w:rsid w:val="00CD594F"/>
    <w:rsid w:val="00CD6408"/>
    <w:rsid w:val="00CD669C"/>
    <w:rsid w:val="00CE27A3"/>
    <w:rsid w:val="00CE6862"/>
    <w:rsid w:val="00CF34A9"/>
    <w:rsid w:val="00CF66AF"/>
    <w:rsid w:val="00CF679F"/>
    <w:rsid w:val="00CF6C01"/>
    <w:rsid w:val="00CF74C9"/>
    <w:rsid w:val="00D01643"/>
    <w:rsid w:val="00D028E7"/>
    <w:rsid w:val="00D03A4B"/>
    <w:rsid w:val="00D04EBC"/>
    <w:rsid w:val="00D0525E"/>
    <w:rsid w:val="00D06704"/>
    <w:rsid w:val="00D109BB"/>
    <w:rsid w:val="00D13CDE"/>
    <w:rsid w:val="00D1434E"/>
    <w:rsid w:val="00D15CDB"/>
    <w:rsid w:val="00D22B9A"/>
    <w:rsid w:val="00D2709B"/>
    <w:rsid w:val="00D30170"/>
    <w:rsid w:val="00D3618C"/>
    <w:rsid w:val="00D42210"/>
    <w:rsid w:val="00D4381F"/>
    <w:rsid w:val="00D44E88"/>
    <w:rsid w:val="00D45AE4"/>
    <w:rsid w:val="00D46A8F"/>
    <w:rsid w:val="00D47CFA"/>
    <w:rsid w:val="00D52AB7"/>
    <w:rsid w:val="00D56426"/>
    <w:rsid w:val="00D566D5"/>
    <w:rsid w:val="00D568E5"/>
    <w:rsid w:val="00D61080"/>
    <w:rsid w:val="00D64ECD"/>
    <w:rsid w:val="00D66F0B"/>
    <w:rsid w:val="00D70497"/>
    <w:rsid w:val="00D70A83"/>
    <w:rsid w:val="00D75F33"/>
    <w:rsid w:val="00D760FD"/>
    <w:rsid w:val="00D76F29"/>
    <w:rsid w:val="00D80BA3"/>
    <w:rsid w:val="00D826E1"/>
    <w:rsid w:val="00D82793"/>
    <w:rsid w:val="00D82EAA"/>
    <w:rsid w:val="00D959E5"/>
    <w:rsid w:val="00DA01FD"/>
    <w:rsid w:val="00DA0E9F"/>
    <w:rsid w:val="00DA2DD2"/>
    <w:rsid w:val="00DA50DD"/>
    <w:rsid w:val="00DB07FF"/>
    <w:rsid w:val="00DB1E82"/>
    <w:rsid w:val="00DB5439"/>
    <w:rsid w:val="00DB75F9"/>
    <w:rsid w:val="00DC32CA"/>
    <w:rsid w:val="00DC57AA"/>
    <w:rsid w:val="00DD334F"/>
    <w:rsid w:val="00DD7862"/>
    <w:rsid w:val="00DD7C30"/>
    <w:rsid w:val="00DD7CBA"/>
    <w:rsid w:val="00DE0DDE"/>
    <w:rsid w:val="00DE0E84"/>
    <w:rsid w:val="00DE2528"/>
    <w:rsid w:val="00DE3988"/>
    <w:rsid w:val="00DE57A7"/>
    <w:rsid w:val="00DF2FED"/>
    <w:rsid w:val="00DF3252"/>
    <w:rsid w:val="00DF6F5C"/>
    <w:rsid w:val="00E00A85"/>
    <w:rsid w:val="00E01601"/>
    <w:rsid w:val="00E02107"/>
    <w:rsid w:val="00E02D2E"/>
    <w:rsid w:val="00E03845"/>
    <w:rsid w:val="00E0538F"/>
    <w:rsid w:val="00E05BDE"/>
    <w:rsid w:val="00E060FE"/>
    <w:rsid w:val="00E065A5"/>
    <w:rsid w:val="00E07B01"/>
    <w:rsid w:val="00E206C5"/>
    <w:rsid w:val="00E220B0"/>
    <w:rsid w:val="00E22C44"/>
    <w:rsid w:val="00E25D6A"/>
    <w:rsid w:val="00E2771D"/>
    <w:rsid w:val="00E3018D"/>
    <w:rsid w:val="00E304D8"/>
    <w:rsid w:val="00E32482"/>
    <w:rsid w:val="00E36537"/>
    <w:rsid w:val="00E367B3"/>
    <w:rsid w:val="00E3749E"/>
    <w:rsid w:val="00E41041"/>
    <w:rsid w:val="00E44CFF"/>
    <w:rsid w:val="00E45301"/>
    <w:rsid w:val="00E470CB"/>
    <w:rsid w:val="00E472D3"/>
    <w:rsid w:val="00E509CB"/>
    <w:rsid w:val="00E51152"/>
    <w:rsid w:val="00E54311"/>
    <w:rsid w:val="00E620E5"/>
    <w:rsid w:val="00E63C75"/>
    <w:rsid w:val="00E6524E"/>
    <w:rsid w:val="00E7078F"/>
    <w:rsid w:val="00E7117D"/>
    <w:rsid w:val="00E71E54"/>
    <w:rsid w:val="00E7306B"/>
    <w:rsid w:val="00E73296"/>
    <w:rsid w:val="00E77BD1"/>
    <w:rsid w:val="00E81D07"/>
    <w:rsid w:val="00E81D16"/>
    <w:rsid w:val="00E84794"/>
    <w:rsid w:val="00E85E30"/>
    <w:rsid w:val="00E86166"/>
    <w:rsid w:val="00E86B6E"/>
    <w:rsid w:val="00E86ED4"/>
    <w:rsid w:val="00E95228"/>
    <w:rsid w:val="00E962CA"/>
    <w:rsid w:val="00E974A3"/>
    <w:rsid w:val="00EA2357"/>
    <w:rsid w:val="00EA2C62"/>
    <w:rsid w:val="00EA5A05"/>
    <w:rsid w:val="00EA5B30"/>
    <w:rsid w:val="00EA6A8F"/>
    <w:rsid w:val="00EA6BD0"/>
    <w:rsid w:val="00EA707B"/>
    <w:rsid w:val="00EB2635"/>
    <w:rsid w:val="00EB4526"/>
    <w:rsid w:val="00EB4CF6"/>
    <w:rsid w:val="00EC3AFE"/>
    <w:rsid w:val="00EC48E8"/>
    <w:rsid w:val="00EC4F96"/>
    <w:rsid w:val="00EC6109"/>
    <w:rsid w:val="00EC62EE"/>
    <w:rsid w:val="00ED07E7"/>
    <w:rsid w:val="00ED5A0A"/>
    <w:rsid w:val="00EE02E5"/>
    <w:rsid w:val="00EE07D5"/>
    <w:rsid w:val="00EE0B27"/>
    <w:rsid w:val="00EE3E33"/>
    <w:rsid w:val="00EF0C6E"/>
    <w:rsid w:val="00EF4D51"/>
    <w:rsid w:val="00EF5B6F"/>
    <w:rsid w:val="00F00C26"/>
    <w:rsid w:val="00F01A39"/>
    <w:rsid w:val="00F0251E"/>
    <w:rsid w:val="00F04634"/>
    <w:rsid w:val="00F121EE"/>
    <w:rsid w:val="00F1584A"/>
    <w:rsid w:val="00F17971"/>
    <w:rsid w:val="00F20461"/>
    <w:rsid w:val="00F2254C"/>
    <w:rsid w:val="00F241D8"/>
    <w:rsid w:val="00F24F44"/>
    <w:rsid w:val="00F31F8B"/>
    <w:rsid w:val="00F353EF"/>
    <w:rsid w:val="00F35E56"/>
    <w:rsid w:val="00F36B24"/>
    <w:rsid w:val="00F4067A"/>
    <w:rsid w:val="00F40CEB"/>
    <w:rsid w:val="00F44D07"/>
    <w:rsid w:val="00F44EBC"/>
    <w:rsid w:val="00F46751"/>
    <w:rsid w:val="00F51DC8"/>
    <w:rsid w:val="00F567EB"/>
    <w:rsid w:val="00F60CA3"/>
    <w:rsid w:val="00F60EB1"/>
    <w:rsid w:val="00F61692"/>
    <w:rsid w:val="00F62D17"/>
    <w:rsid w:val="00F71B63"/>
    <w:rsid w:val="00F73181"/>
    <w:rsid w:val="00F73EB1"/>
    <w:rsid w:val="00F74347"/>
    <w:rsid w:val="00F74382"/>
    <w:rsid w:val="00F75959"/>
    <w:rsid w:val="00F7641A"/>
    <w:rsid w:val="00F77149"/>
    <w:rsid w:val="00F81411"/>
    <w:rsid w:val="00F827C2"/>
    <w:rsid w:val="00F842C7"/>
    <w:rsid w:val="00F84F16"/>
    <w:rsid w:val="00F857E2"/>
    <w:rsid w:val="00F86876"/>
    <w:rsid w:val="00F906D3"/>
    <w:rsid w:val="00F92387"/>
    <w:rsid w:val="00F9448A"/>
    <w:rsid w:val="00F9761B"/>
    <w:rsid w:val="00F97C3A"/>
    <w:rsid w:val="00FA361D"/>
    <w:rsid w:val="00FA5798"/>
    <w:rsid w:val="00FB07F4"/>
    <w:rsid w:val="00FB23B6"/>
    <w:rsid w:val="00FB6EB1"/>
    <w:rsid w:val="00FC1110"/>
    <w:rsid w:val="00FC1495"/>
    <w:rsid w:val="00FC1E04"/>
    <w:rsid w:val="00FC62A7"/>
    <w:rsid w:val="00FD06AE"/>
    <w:rsid w:val="00FD46C1"/>
    <w:rsid w:val="00FE017E"/>
    <w:rsid w:val="00FE14EF"/>
    <w:rsid w:val="00FE29E4"/>
    <w:rsid w:val="00FE37B5"/>
    <w:rsid w:val="00FE5381"/>
    <w:rsid w:val="00FE6410"/>
    <w:rsid w:val="00FF026D"/>
    <w:rsid w:val="00FF0347"/>
    <w:rsid w:val="00FF1183"/>
    <w:rsid w:val="00FF2FD6"/>
    <w:rsid w:val="00FF3574"/>
    <w:rsid w:val="00FF5267"/>
    <w:rsid w:val="00FF6671"/>
  </w:rsids>
  <m:mathPr>
    <m:mathFont m:val="Cambria Math"/>
    <m:brkBin m:val="before"/>
    <m:brkBinSub m:val="--"/>
    <m:smallFrac m:val="0"/>
    <m:dispDef/>
    <m:lMargin m:val="0"/>
    <m:rMargin m:val="0"/>
    <m:defJc m:val="centerGroup"/>
    <m:wrapIndent m:val="1440"/>
    <m:intLim m:val="subSup"/>
    <m:naryLim m:val="undOvr"/>
  </m:mathPr>
  <w:themeFontLang w:val="de-DE" w:bidi="sd-Dev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chartTrackingRefBased/>
  <w15:docId w15:val="{F48AAEBD-E7ED-44A1-A230-54A453B9F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de-DE" w:eastAsia="de-DE"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01643"/>
    <w:pPr>
      <w:spacing w:after="200" w:line="276" w:lineRule="auto"/>
    </w:pPr>
    <w:rPr>
      <w:rFonts w:eastAsia="Times New Roman"/>
      <w:sz w:val="22"/>
      <w:szCs w:val="22"/>
      <w:lang w:val="de-AT"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Listenabsatz1">
    <w:name w:val="Listenabsatz1"/>
    <w:basedOn w:val="Standard"/>
    <w:rsid w:val="00C521E8"/>
    <w:pPr>
      <w:ind w:left="720"/>
      <w:contextualSpacing/>
    </w:pPr>
  </w:style>
  <w:style w:type="paragraph" w:styleId="Fuzeile">
    <w:name w:val="footer"/>
    <w:basedOn w:val="Standard"/>
    <w:link w:val="FuzeileZchn"/>
    <w:rsid w:val="00C521E8"/>
    <w:pPr>
      <w:tabs>
        <w:tab w:val="center" w:pos="4536"/>
        <w:tab w:val="right" w:pos="9072"/>
      </w:tabs>
    </w:pPr>
  </w:style>
  <w:style w:type="character" w:customStyle="1" w:styleId="FuzeileZchn">
    <w:name w:val="Fußzeile Zchn"/>
    <w:link w:val="Fuzeile"/>
    <w:locked/>
    <w:rsid w:val="00C521E8"/>
    <w:rPr>
      <w:rFonts w:ascii="Calibri" w:hAnsi="Calibri" w:cs="Times New Roman"/>
    </w:rPr>
  </w:style>
  <w:style w:type="paragraph" w:customStyle="1" w:styleId="Sundl">
    <w:name w:val="Sundl"/>
    <w:basedOn w:val="Standard"/>
    <w:rsid w:val="00C521E8"/>
    <w:pPr>
      <w:spacing w:after="120" w:line="360" w:lineRule="auto"/>
    </w:pPr>
    <w:rPr>
      <w:rFonts w:ascii="Arial" w:eastAsia="Calibri" w:hAnsi="Arial"/>
      <w:sz w:val="28"/>
      <w:szCs w:val="20"/>
      <w:lang w:val="de-DE" w:eastAsia="de-DE"/>
    </w:rPr>
  </w:style>
  <w:style w:type="paragraph" w:styleId="Kopfzeile">
    <w:name w:val="header"/>
    <w:basedOn w:val="Standard"/>
    <w:link w:val="KopfzeileZchn"/>
    <w:rsid w:val="00C521E8"/>
    <w:pPr>
      <w:tabs>
        <w:tab w:val="center" w:pos="4536"/>
        <w:tab w:val="right" w:pos="9072"/>
      </w:tabs>
    </w:pPr>
  </w:style>
  <w:style w:type="character" w:customStyle="1" w:styleId="KopfzeileZchn">
    <w:name w:val="Kopfzeile Zchn"/>
    <w:link w:val="Kopfzeile"/>
    <w:locked/>
    <w:rsid w:val="00C521E8"/>
    <w:rPr>
      <w:rFonts w:ascii="Calibri" w:hAnsi="Calibri" w:cs="Times New Roman"/>
    </w:rPr>
  </w:style>
  <w:style w:type="paragraph" w:styleId="Sprechblasentext">
    <w:name w:val="Balloon Text"/>
    <w:basedOn w:val="Standard"/>
    <w:link w:val="SprechblasentextZchn"/>
    <w:semiHidden/>
    <w:rsid w:val="00C521E8"/>
    <w:pPr>
      <w:spacing w:after="0" w:line="240" w:lineRule="auto"/>
    </w:pPr>
    <w:rPr>
      <w:rFonts w:ascii="Tahoma" w:hAnsi="Tahoma" w:cs="Tahoma"/>
      <w:sz w:val="16"/>
      <w:szCs w:val="16"/>
    </w:rPr>
  </w:style>
  <w:style w:type="character" w:customStyle="1" w:styleId="SprechblasentextZchn">
    <w:name w:val="Sprechblasentext Zchn"/>
    <w:link w:val="Sprechblasentext"/>
    <w:semiHidden/>
    <w:locked/>
    <w:rsid w:val="00C521E8"/>
    <w:rPr>
      <w:rFonts w:ascii="Tahoma" w:hAnsi="Tahoma" w:cs="Tahoma"/>
      <w:sz w:val="16"/>
      <w:szCs w:val="16"/>
    </w:rPr>
  </w:style>
  <w:style w:type="paragraph" w:styleId="StandardWeb">
    <w:name w:val="Normal (Web)"/>
    <w:basedOn w:val="Standard"/>
    <w:uiPriority w:val="99"/>
    <w:semiHidden/>
    <w:rsid w:val="003874C2"/>
    <w:pPr>
      <w:spacing w:before="100" w:beforeAutospacing="1" w:after="100" w:afterAutospacing="1" w:line="240" w:lineRule="auto"/>
    </w:pPr>
    <w:rPr>
      <w:rFonts w:ascii="Times New Roman" w:eastAsia="Calibri" w:hAnsi="Times New Roman"/>
      <w:sz w:val="24"/>
      <w:szCs w:val="24"/>
      <w:lang w:eastAsia="de-AT"/>
    </w:rPr>
  </w:style>
  <w:style w:type="paragraph" w:styleId="Dokumentstruktur">
    <w:name w:val="Document Map"/>
    <w:basedOn w:val="Standard"/>
    <w:semiHidden/>
    <w:rsid w:val="00DF3252"/>
    <w:pPr>
      <w:shd w:val="clear" w:color="auto" w:fill="000080"/>
    </w:pPr>
    <w:rPr>
      <w:rFonts w:ascii="Tahoma" w:hAnsi="Tahoma" w:cs="Tahoma"/>
      <w:sz w:val="20"/>
      <w:szCs w:val="20"/>
    </w:rPr>
  </w:style>
  <w:style w:type="character" w:styleId="Hyperlink">
    <w:name w:val="Hyperlink"/>
    <w:rsid w:val="004D1F76"/>
    <w:rPr>
      <w:color w:val="0000FF"/>
      <w:u w:val="single"/>
    </w:rPr>
  </w:style>
  <w:style w:type="character" w:customStyle="1" w:styleId="st">
    <w:name w:val="st"/>
    <w:basedOn w:val="Absatz-Standardschriftart"/>
    <w:rsid w:val="004D3A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8178114">
      <w:bodyDiv w:val="1"/>
      <w:marLeft w:val="0"/>
      <w:marRight w:val="0"/>
      <w:marTop w:val="204"/>
      <w:marBottom w:val="0"/>
      <w:divBdr>
        <w:top w:val="none" w:sz="0" w:space="0" w:color="auto"/>
        <w:left w:val="none" w:sz="0" w:space="0" w:color="auto"/>
        <w:bottom w:val="none" w:sz="0" w:space="0" w:color="auto"/>
        <w:right w:val="none" w:sz="0" w:space="0" w:color="auto"/>
      </w:divBdr>
      <w:divsChild>
        <w:div w:id="292828818">
          <w:marLeft w:val="0"/>
          <w:marRight w:val="0"/>
          <w:marTop w:val="0"/>
          <w:marBottom w:val="0"/>
          <w:divBdr>
            <w:top w:val="none" w:sz="0" w:space="0" w:color="auto"/>
            <w:left w:val="none" w:sz="0" w:space="0" w:color="auto"/>
            <w:bottom w:val="none" w:sz="0" w:space="0" w:color="auto"/>
            <w:right w:val="none" w:sz="0" w:space="0" w:color="auto"/>
          </w:divBdr>
          <w:divsChild>
            <w:div w:id="373845257">
              <w:marLeft w:val="0"/>
              <w:marRight w:val="0"/>
              <w:marTop w:val="0"/>
              <w:marBottom w:val="0"/>
              <w:divBdr>
                <w:top w:val="none" w:sz="0" w:space="0" w:color="auto"/>
                <w:left w:val="none" w:sz="0" w:space="0" w:color="auto"/>
                <w:bottom w:val="none" w:sz="0" w:space="0" w:color="auto"/>
                <w:right w:val="none" w:sz="0" w:space="0" w:color="auto"/>
              </w:divBdr>
              <w:divsChild>
                <w:div w:id="1150713655">
                  <w:marLeft w:val="0"/>
                  <w:marRight w:val="0"/>
                  <w:marTop w:val="0"/>
                  <w:marBottom w:val="0"/>
                  <w:divBdr>
                    <w:top w:val="none" w:sz="0" w:space="0" w:color="auto"/>
                    <w:left w:val="none" w:sz="0" w:space="0" w:color="auto"/>
                    <w:bottom w:val="none" w:sz="0" w:space="0" w:color="auto"/>
                    <w:right w:val="none" w:sz="0" w:space="0" w:color="auto"/>
                  </w:divBdr>
                  <w:divsChild>
                    <w:div w:id="439225049">
                      <w:marLeft w:val="136"/>
                      <w:marRight w:val="0"/>
                      <w:marTop w:val="0"/>
                      <w:marBottom w:val="0"/>
                      <w:divBdr>
                        <w:top w:val="none" w:sz="0" w:space="0" w:color="auto"/>
                        <w:left w:val="none" w:sz="0" w:space="0" w:color="auto"/>
                        <w:bottom w:val="none" w:sz="0" w:space="0" w:color="auto"/>
                        <w:right w:val="none" w:sz="0" w:space="0" w:color="auto"/>
                      </w:divBdr>
                      <w:divsChild>
                        <w:div w:id="818764143">
                          <w:marLeft w:val="0"/>
                          <w:marRight w:val="0"/>
                          <w:marTop w:val="0"/>
                          <w:marBottom w:val="0"/>
                          <w:divBdr>
                            <w:top w:val="none" w:sz="0" w:space="0" w:color="auto"/>
                            <w:left w:val="none" w:sz="0" w:space="0" w:color="auto"/>
                            <w:bottom w:val="none" w:sz="0" w:space="0" w:color="auto"/>
                            <w:right w:val="none" w:sz="0" w:space="0" w:color="auto"/>
                          </w:divBdr>
                          <w:divsChild>
                            <w:div w:id="1067342288">
                              <w:marLeft w:val="0"/>
                              <w:marRight w:val="0"/>
                              <w:marTop w:val="0"/>
                              <w:marBottom w:val="272"/>
                              <w:divBdr>
                                <w:top w:val="none" w:sz="0" w:space="0" w:color="auto"/>
                                <w:left w:val="none" w:sz="0" w:space="0" w:color="auto"/>
                                <w:bottom w:val="none" w:sz="0" w:space="0" w:color="auto"/>
                                <w:right w:val="none" w:sz="0" w:space="0" w:color="auto"/>
                              </w:divBdr>
                              <w:divsChild>
                                <w:div w:id="662126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2643712">
      <w:bodyDiv w:val="1"/>
      <w:marLeft w:val="0"/>
      <w:marRight w:val="0"/>
      <w:marTop w:val="204"/>
      <w:marBottom w:val="0"/>
      <w:divBdr>
        <w:top w:val="none" w:sz="0" w:space="0" w:color="auto"/>
        <w:left w:val="none" w:sz="0" w:space="0" w:color="auto"/>
        <w:bottom w:val="none" w:sz="0" w:space="0" w:color="auto"/>
        <w:right w:val="none" w:sz="0" w:space="0" w:color="auto"/>
      </w:divBdr>
      <w:divsChild>
        <w:div w:id="1823614556">
          <w:marLeft w:val="0"/>
          <w:marRight w:val="0"/>
          <w:marTop w:val="0"/>
          <w:marBottom w:val="0"/>
          <w:divBdr>
            <w:top w:val="none" w:sz="0" w:space="0" w:color="auto"/>
            <w:left w:val="none" w:sz="0" w:space="0" w:color="auto"/>
            <w:bottom w:val="none" w:sz="0" w:space="0" w:color="auto"/>
            <w:right w:val="none" w:sz="0" w:space="0" w:color="auto"/>
          </w:divBdr>
          <w:divsChild>
            <w:div w:id="842476496">
              <w:marLeft w:val="0"/>
              <w:marRight w:val="0"/>
              <w:marTop w:val="0"/>
              <w:marBottom w:val="0"/>
              <w:divBdr>
                <w:top w:val="none" w:sz="0" w:space="0" w:color="auto"/>
                <w:left w:val="none" w:sz="0" w:space="0" w:color="auto"/>
                <w:bottom w:val="none" w:sz="0" w:space="0" w:color="auto"/>
                <w:right w:val="none" w:sz="0" w:space="0" w:color="auto"/>
              </w:divBdr>
              <w:divsChild>
                <w:div w:id="87653002">
                  <w:marLeft w:val="0"/>
                  <w:marRight w:val="0"/>
                  <w:marTop w:val="0"/>
                  <w:marBottom w:val="0"/>
                  <w:divBdr>
                    <w:top w:val="none" w:sz="0" w:space="0" w:color="auto"/>
                    <w:left w:val="none" w:sz="0" w:space="0" w:color="auto"/>
                    <w:bottom w:val="none" w:sz="0" w:space="0" w:color="auto"/>
                    <w:right w:val="none" w:sz="0" w:space="0" w:color="auto"/>
                  </w:divBdr>
                  <w:divsChild>
                    <w:div w:id="869731112">
                      <w:marLeft w:val="136"/>
                      <w:marRight w:val="0"/>
                      <w:marTop w:val="0"/>
                      <w:marBottom w:val="0"/>
                      <w:divBdr>
                        <w:top w:val="none" w:sz="0" w:space="0" w:color="auto"/>
                        <w:left w:val="none" w:sz="0" w:space="0" w:color="auto"/>
                        <w:bottom w:val="none" w:sz="0" w:space="0" w:color="auto"/>
                        <w:right w:val="none" w:sz="0" w:space="0" w:color="auto"/>
                      </w:divBdr>
                      <w:divsChild>
                        <w:div w:id="2089183941">
                          <w:marLeft w:val="0"/>
                          <w:marRight w:val="0"/>
                          <w:marTop w:val="0"/>
                          <w:marBottom w:val="0"/>
                          <w:divBdr>
                            <w:top w:val="none" w:sz="0" w:space="0" w:color="auto"/>
                            <w:left w:val="none" w:sz="0" w:space="0" w:color="auto"/>
                            <w:bottom w:val="none" w:sz="0" w:space="0" w:color="auto"/>
                            <w:right w:val="none" w:sz="0" w:space="0" w:color="auto"/>
                          </w:divBdr>
                          <w:divsChild>
                            <w:div w:id="240335482">
                              <w:marLeft w:val="0"/>
                              <w:marRight w:val="0"/>
                              <w:marTop w:val="0"/>
                              <w:marBottom w:val="272"/>
                              <w:divBdr>
                                <w:top w:val="none" w:sz="0" w:space="0" w:color="auto"/>
                                <w:left w:val="none" w:sz="0" w:space="0" w:color="auto"/>
                                <w:bottom w:val="none" w:sz="0" w:space="0" w:color="auto"/>
                                <w:right w:val="none" w:sz="0" w:space="0" w:color="auto"/>
                              </w:divBdr>
                              <w:divsChild>
                                <w:div w:id="112395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7104708">
      <w:bodyDiv w:val="1"/>
      <w:marLeft w:val="0"/>
      <w:marRight w:val="0"/>
      <w:marTop w:val="204"/>
      <w:marBottom w:val="0"/>
      <w:divBdr>
        <w:top w:val="none" w:sz="0" w:space="0" w:color="auto"/>
        <w:left w:val="none" w:sz="0" w:space="0" w:color="auto"/>
        <w:bottom w:val="none" w:sz="0" w:space="0" w:color="auto"/>
        <w:right w:val="none" w:sz="0" w:space="0" w:color="auto"/>
      </w:divBdr>
      <w:divsChild>
        <w:div w:id="1451630305">
          <w:marLeft w:val="0"/>
          <w:marRight w:val="0"/>
          <w:marTop w:val="0"/>
          <w:marBottom w:val="0"/>
          <w:divBdr>
            <w:top w:val="none" w:sz="0" w:space="0" w:color="auto"/>
            <w:left w:val="none" w:sz="0" w:space="0" w:color="auto"/>
            <w:bottom w:val="none" w:sz="0" w:space="0" w:color="auto"/>
            <w:right w:val="none" w:sz="0" w:space="0" w:color="auto"/>
          </w:divBdr>
          <w:divsChild>
            <w:div w:id="403726185">
              <w:marLeft w:val="0"/>
              <w:marRight w:val="0"/>
              <w:marTop w:val="0"/>
              <w:marBottom w:val="0"/>
              <w:divBdr>
                <w:top w:val="none" w:sz="0" w:space="0" w:color="auto"/>
                <w:left w:val="none" w:sz="0" w:space="0" w:color="auto"/>
                <w:bottom w:val="none" w:sz="0" w:space="0" w:color="auto"/>
                <w:right w:val="none" w:sz="0" w:space="0" w:color="auto"/>
              </w:divBdr>
              <w:divsChild>
                <w:div w:id="458111751">
                  <w:marLeft w:val="0"/>
                  <w:marRight w:val="0"/>
                  <w:marTop w:val="0"/>
                  <w:marBottom w:val="0"/>
                  <w:divBdr>
                    <w:top w:val="none" w:sz="0" w:space="0" w:color="auto"/>
                    <w:left w:val="none" w:sz="0" w:space="0" w:color="auto"/>
                    <w:bottom w:val="none" w:sz="0" w:space="0" w:color="auto"/>
                    <w:right w:val="none" w:sz="0" w:space="0" w:color="auto"/>
                  </w:divBdr>
                  <w:divsChild>
                    <w:div w:id="143284621">
                      <w:marLeft w:val="136"/>
                      <w:marRight w:val="0"/>
                      <w:marTop w:val="0"/>
                      <w:marBottom w:val="0"/>
                      <w:divBdr>
                        <w:top w:val="none" w:sz="0" w:space="0" w:color="auto"/>
                        <w:left w:val="none" w:sz="0" w:space="0" w:color="auto"/>
                        <w:bottom w:val="none" w:sz="0" w:space="0" w:color="auto"/>
                        <w:right w:val="none" w:sz="0" w:space="0" w:color="auto"/>
                      </w:divBdr>
                      <w:divsChild>
                        <w:div w:id="2056849779">
                          <w:marLeft w:val="0"/>
                          <w:marRight w:val="0"/>
                          <w:marTop w:val="0"/>
                          <w:marBottom w:val="0"/>
                          <w:divBdr>
                            <w:top w:val="none" w:sz="0" w:space="0" w:color="auto"/>
                            <w:left w:val="none" w:sz="0" w:space="0" w:color="auto"/>
                            <w:bottom w:val="none" w:sz="0" w:space="0" w:color="auto"/>
                            <w:right w:val="none" w:sz="0" w:space="0" w:color="auto"/>
                          </w:divBdr>
                          <w:divsChild>
                            <w:div w:id="341903650">
                              <w:marLeft w:val="0"/>
                              <w:marRight w:val="0"/>
                              <w:marTop w:val="0"/>
                              <w:marBottom w:val="272"/>
                              <w:divBdr>
                                <w:top w:val="none" w:sz="0" w:space="0" w:color="auto"/>
                                <w:left w:val="none" w:sz="0" w:space="0" w:color="auto"/>
                                <w:bottom w:val="none" w:sz="0" w:space="0" w:color="auto"/>
                                <w:right w:val="none" w:sz="0" w:space="0" w:color="auto"/>
                              </w:divBdr>
                              <w:divsChild>
                                <w:div w:id="108888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9854789">
      <w:bodyDiv w:val="1"/>
      <w:marLeft w:val="0"/>
      <w:marRight w:val="0"/>
      <w:marTop w:val="0"/>
      <w:marBottom w:val="0"/>
      <w:divBdr>
        <w:top w:val="none" w:sz="0" w:space="0" w:color="auto"/>
        <w:left w:val="none" w:sz="0" w:space="0" w:color="auto"/>
        <w:bottom w:val="none" w:sz="0" w:space="0" w:color="auto"/>
        <w:right w:val="none" w:sz="0" w:space="0" w:color="auto"/>
      </w:divBdr>
    </w:div>
    <w:div w:id="1456019524">
      <w:bodyDiv w:val="1"/>
      <w:marLeft w:val="0"/>
      <w:marRight w:val="0"/>
      <w:marTop w:val="0"/>
      <w:marBottom w:val="0"/>
      <w:divBdr>
        <w:top w:val="none" w:sz="0" w:space="0" w:color="auto"/>
        <w:left w:val="none" w:sz="0" w:space="0" w:color="auto"/>
        <w:bottom w:val="none" w:sz="0" w:space="0" w:color="auto"/>
        <w:right w:val="none" w:sz="0" w:space="0" w:color="auto"/>
      </w:divBdr>
    </w:div>
    <w:div w:id="1563171447">
      <w:bodyDiv w:val="1"/>
      <w:marLeft w:val="0"/>
      <w:marRight w:val="0"/>
      <w:marTop w:val="204"/>
      <w:marBottom w:val="0"/>
      <w:divBdr>
        <w:top w:val="none" w:sz="0" w:space="0" w:color="auto"/>
        <w:left w:val="none" w:sz="0" w:space="0" w:color="auto"/>
        <w:bottom w:val="none" w:sz="0" w:space="0" w:color="auto"/>
        <w:right w:val="none" w:sz="0" w:space="0" w:color="auto"/>
      </w:divBdr>
      <w:divsChild>
        <w:div w:id="149442828">
          <w:marLeft w:val="0"/>
          <w:marRight w:val="0"/>
          <w:marTop w:val="0"/>
          <w:marBottom w:val="0"/>
          <w:divBdr>
            <w:top w:val="none" w:sz="0" w:space="0" w:color="auto"/>
            <w:left w:val="none" w:sz="0" w:space="0" w:color="auto"/>
            <w:bottom w:val="none" w:sz="0" w:space="0" w:color="auto"/>
            <w:right w:val="none" w:sz="0" w:space="0" w:color="auto"/>
          </w:divBdr>
          <w:divsChild>
            <w:div w:id="148638841">
              <w:marLeft w:val="0"/>
              <w:marRight w:val="0"/>
              <w:marTop w:val="0"/>
              <w:marBottom w:val="0"/>
              <w:divBdr>
                <w:top w:val="none" w:sz="0" w:space="0" w:color="auto"/>
                <w:left w:val="none" w:sz="0" w:space="0" w:color="auto"/>
                <w:bottom w:val="none" w:sz="0" w:space="0" w:color="auto"/>
                <w:right w:val="none" w:sz="0" w:space="0" w:color="auto"/>
              </w:divBdr>
              <w:divsChild>
                <w:div w:id="236524285">
                  <w:marLeft w:val="0"/>
                  <w:marRight w:val="0"/>
                  <w:marTop w:val="0"/>
                  <w:marBottom w:val="0"/>
                  <w:divBdr>
                    <w:top w:val="none" w:sz="0" w:space="0" w:color="auto"/>
                    <w:left w:val="none" w:sz="0" w:space="0" w:color="auto"/>
                    <w:bottom w:val="none" w:sz="0" w:space="0" w:color="auto"/>
                    <w:right w:val="none" w:sz="0" w:space="0" w:color="auto"/>
                  </w:divBdr>
                  <w:divsChild>
                    <w:div w:id="304240356">
                      <w:marLeft w:val="136"/>
                      <w:marRight w:val="0"/>
                      <w:marTop w:val="0"/>
                      <w:marBottom w:val="0"/>
                      <w:divBdr>
                        <w:top w:val="none" w:sz="0" w:space="0" w:color="auto"/>
                        <w:left w:val="none" w:sz="0" w:space="0" w:color="auto"/>
                        <w:bottom w:val="none" w:sz="0" w:space="0" w:color="auto"/>
                        <w:right w:val="none" w:sz="0" w:space="0" w:color="auto"/>
                      </w:divBdr>
                      <w:divsChild>
                        <w:div w:id="823662307">
                          <w:marLeft w:val="0"/>
                          <w:marRight w:val="0"/>
                          <w:marTop w:val="0"/>
                          <w:marBottom w:val="0"/>
                          <w:divBdr>
                            <w:top w:val="none" w:sz="0" w:space="0" w:color="auto"/>
                            <w:left w:val="none" w:sz="0" w:space="0" w:color="auto"/>
                            <w:bottom w:val="none" w:sz="0" w:space="0" w:color="auto"/>
                            <w:right w:val="none" w:sz="0" w:space="0" w:color="auto"/>
                          </w:divBdr>
                          <w:divsChild>
                            <w:div w:id="140512361">
                              <w:marLeft w:val="0"/>
                              <w:marRight w:val="0"/>
                              <w:marTop w:val="0"/>
                              <w:marBottom w:val="272"/>
                              <w:divBdr>
                                <w:top w:val="none" w:sz="0" w:space="0" w:color="auto"/>
                                <w:left w:val="none" w:sz="0" w:space="0" w:color="auto"/>
                                <w:bottom w:val="none" w:sz="0" w:space="0" w:color="auto"/>
                                <w:right w:val="none" w:sz="0" w:space="0" w:color="auto"/>
                              </w:divBdr>
                              <w:divsChild>
                                <w:div w:id="129506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8679660">
      <w:bodyDiv w:val="1"/>
      <w:marLeft w:val="0"/>
      <w:marRight w:val="0"/>
      <w:marTop w:val="0"/>
      <w:marBottom w:val="0"/>
      <w:divBdr>
        <w:top w:val="none" w:sz="0" w:space="0" w:color="auto"/>
        <w:left w:val="none" w:sz="0" w:space="0" w:color="auto"/>
        <w:bottom w:val="none" w:sz="0" w:space="0" w:color="auto"/>
        <w:right w:val="none" w:sz="0" w:space="0" w:color="auto"/>
      </w:divBdr>
      <w:divsChild>
        <w:div w:id="851334653">
          <w:marLeft w:val="0"/>
          <w:marRight w:val="0"/>
          <w:marTop w:val="0"/>
          <w:marBottom w:val="0"/>
          <w:divBdr>
            <w:top w:val="none" w:sz="0" w:space="0" w:color="auto"/>
            <w:left w:val="none" w:sz="0" w:space="0" w:color="auto"/>
            <w:bottom w:val="none" w:sz="0" w:space="0" w:color="auto"/>
            <w:right w:val="none" w:sz="0" w:space="0" w:color="auto"/>
          </w:divBdr>
          <w:divsChild>
            <w:div w:id="971904940">
              <w:marLeft w:val="0"/>
              <w:marRight w:val="0"/>
              <w:marTop w:val="0"/>
              <w:marBottom w:val="0"/>
              <w:divBdr>
                <w:top w:val="none" w:sz="0" w:space="0" w:color="auto"/>
                <w:left w:val="none" w:sz="0" w:space="0" w:color="auto"/>
                <w:bottom w:val="none" w:sz="0" w:space="0" w:color="auto"/>
                <w:right w:val="none" w:sz="0" w:space="0" w:color="auto"/>
              </w:divBdr>
              <w:divsChild>
                <w:div w:id="113051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merkur.a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3866\AppData\Local\Temp\notesE31BC0\~36982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~3698270.dot</Template>
  <TotalTime>0</TotalTime>
  <Pages>3</Pages>
  <Words>805</Words>
  <Characters>5219</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Merkur Versicherung AG – Graz, 8</vt:lpstr>
    </vt:vector>
  </TitlesOfParts>
  <Company/>
  <LinksUpToDate>false</LinksUpToDate>
  <CharactersWithSpaces>6012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Merkur Versicherung AG – Graz, 8</dc:title>
  <dc:subject/>
  <dc:creator>Birgit Stampfl</dc:creator>
  <cp:keywords/>
  <dc:description/>
  <cp:lastModifiedBy>Simic Katarina, F/12</cp:lastModifiedBy>
  <cp:revision>2</cp:revision>
  <cp:lastPrinted>2019-05-06T10:19:00Z</cp:lastPrinted>
  <dcterms:created xsi:type="dcterms:W3CDTF">2020-05-14T21:46:00Z</dcterms:created>
  <dcterms:modified xsi:type="dcterms:W3CDTF">2020-05-14T21:46:00Z</dcterms:modified>
</cp:coreProperties>
</file>